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D5" w:rsidRPr="00F17DD5" w:rsidRDefault="00C11050" w:rsidP="00F17DD5">
      <w:pPr>
        <w:jc w:val="center"/>
        <w:rPr>
          <w:rFonts w:cstheme="minorHAnsi"/>
          <w:b/>
          <w:sz w:val="32"/>
          <w:szCs w:val="32"/>
        </w:rPr>
      </w:pPr>
      <w:r w:rsidRPr="00F17DD5">
        <w:rPr>
          <w:rFonts w:cstheme="minorHAnsi"/>
          <w:b/>
          <w:sz w:val="32"/>
          <w:szCs w:val="32"/>
        </w:rPr>
        <w:t>BCEIA2019 International Summit on Scientific Instruments Development</w:t>
      </w:r>
    </w:p>
    <w:p w:rsidR="00C11050" w:rsidRPr="00F17DD5" w:rsidRDefault="00F17DD5" w:rsidP="00F17DD5">
      <w:pPr>
        <w:jc w:val="center"/>
        <w:rPr>
          <w:rFonts w:cstheme="minorHAnsi"/>
          <w:b/>
          <w:sz w:val="32"/>
          <w:szCs w:val="32"/>
        </w:rPr>
      </w:pPr>
      <w:r w:rsidRPr="00F17DD5">
        <w:rPr>
          <w:rFonts w:cstheme="minorHAnsi"/>
          <w:b/>
          <w:sz w:val="32"/>
          <w:szCs w:val="32"/>
        </w:rPr>
        <w:t>--</w:t>
      </w:r>
      <w:r w:rsidR="00C11050" w:rsidRPr="00F17DD5">
        <w:rPr>
          <w:rFonts w:cstheme="minorHAnsi"/>
          <w:b/>
          <w:sz w:val="32"/>
          <w:szCs w:val="32"/>
        </w:rPr>
        <w:t xml:space="preserve"> Registration</w:t>
      </w:r>
      <w:r w:rsidRPr="00F17DD5">
        <w:rPr>
          <w:rFonts w:cstheme="minorHAnsi"/>
          <w:b/>
          <w:sz w:val="32"/>
          <w:szCs w:val="32"/>
        </w:rPr>
        <w:t xml:space="preserve"> </w:t>
      </w:r>
      <w:r w:rsidR="00C11050" w:rsidRPr="00F17DD5">
        <w:rPr>
          <w:rFonts w:cstheme="minorHAnsi"/>
          <w:b/>
          <w:sz w:val="32"/>
          <w:szCs w:val="32"/>
        </w:rPr>
        <w:t xml:space="preserve">in progress </w:t>
      </w:r>
    </w:p>
    <w:p w:rsidR="0099548B" w:rsidRPr="00FF55B6" w:rsidRDefault="00AA5E73" w:rsidP="0099548B">
      <w:pPr>
        <w:jc w:val="center"/>
        <w:rPr>
          <w:rFonts w:cstheme="minorHAnsi"/>
          <w:sz w:val="24"/>
          <w:szCs w:val="24"/>
        </w:rPr>
      </w:pPr>
      <w:r w:rsidRPr="00FF55B6">
        <w:rPr>
          <w:rFonts w:cstheme="minorHAnsi"/>
          <w:noProof/>
          <w:sz w:val="24"/>
          <w:szCs w:val="24"/>
        </w:rPr>
        <w:drawing>
          <wp:inline distT="0" distB="0" distL="0" distR="0">
            <wp:extent cx="4762500" cy="2857500"/>
            <wp:effectExtent l="19050" t="0" r="0" b="0"/>
            <wp:docPr id="2" name="图片 1" descr="https://www.antpedia.com/attachments/2019/07/202148_20190722154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pedia.com/attachments/2019/07/202148_201907221547391.jpg"/>
                    <pic:cNvPicPr>
                      <a:picLocks noChangeAspect="1" noChangeArrowheads="1"/>
                    </pic:cNvPicPr>
                  </pic:nvPicPr>
                  <pic:blipFill>
                    <a:blip r:embed="rId6"/>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99548B" w:rsidRPr="00FF55B6" w:rsidRDefault="0099548B" w:rsidP="0099548B">
      <w:pPr>
        <w:rPr>
          <w:rFonts w:cstheme="minorHAnsi"/>
          <w:sz w:val="24"/>
          <w:szCs w:val="24"/>
        </w:rPr>
      </w:pPr>
      <w:r w:rsidRPr="00FF55B6">
        <w:rPr>
          <w:rFonts w:cstheme="minorHAnsi"/>
          <w:sz w:val="24"/>
          <w:szCs w:val="24"/>
        </w:rPr>
        <w:t>China is one of the world’s fastest growing analytical and testing markets. The expansion of domestic industries, and constant increase in government R&amp;D spending, has significantly increased domestic demand for analytical instruments, hence driving the growth and innovation of domestic instrument companies and institutions.</w:t>
      </w:r>
    </w:p>
    <w:p w:rsidR="0099548B" w:rsidRPr="00FF55B6" w:rsidRDefault="0099548B" w:rsidP="0099548B">
      <w:pPr>
        <w:rPr>
          <w:rFonts w:cstheme="minorHAnsi"/>
          <w:sz w:val="24"/>
          <w:szCs w:val="24"/>
        </w:rPr>
      </w:pPr>
      <w:r w:rsidRPr="00FF55B6">
        <w:rPr>
          <w:rFonts w:cstheme="minorHAnsi"/>
          <w:sz w:val="24"/>
          <w:szCs w:val="24"/>
        </w:rPr>
        <w:t>The annual growth rate of market demand in China is expected to be 7.3% from 2017 to 2022, about 1.6 times the global average, the highest in the world. Market demand is expected to reach USD 8.8 billion in 2022.</w:t>
      </w:r>
    </w:p>
    <w:p w:rsidR="0099548B" w:rsidRPr="00FF55B6" w:rsidRDefault="0099548B" w:rsidP="0099548B">
      <w:pPr>
        <w:rPr>
          <w:rFonts w:cstheme="minorHAnsi"/>
          <w:sz w:val="24"/>
          <w:szCs w:val="24"/>
        </w:rPr>
      </w:pPr>
      <w:r w:rsidRPr="00FF55B6">
        <w:rPr>
          <w:rFonts w:cstheme="minorHAnsi"/>
          <w:sz w:val="24"/>
          <w:szCs w:val="24"/>
        </w:rPr>
        <w:t>While benefiting from the steep market growth, analytical instrument makers are also facing challenges such as market shifts, intensified competition, increasingly sophisticated customer requirements and lack of R&amp;D strength. How to seize new opportunities and overcome new challenges has become a hot topic for the management of analytical instrument companies.</w:t>
      </w:r>
    </w:p>
    <w:p w:rsidR="0099548B" w:rsidRPr="00FF55B6" w:rsidRDefault="0099548B" w:rsidP="00A91682">
      <w:pPr>
        <w:rPr>
          <w:rFonts w:cstheme="minorHAnsi"/>
          <w:sz w:val="24"/>
          <w:szCs w:val="24"/>
        </w:rPr>
      </w:pPr>
      <w:r w:rsidRPr="00FF55B6">
        <w:rPr>
          <w:rFonts w:cstheme="minorHAnsi"/>
          <w:sz w:val="24"/>
          <w:szCs w:val="24"/>
        </w:rPr>
        <w:t>By looking at the international market for analytical and testing instruments, there has been a trend in recent years of increasing merger and acquisition activity, along with upswing of</w:t>
      </w:r>
      <w:r w:rsidR="00A91682" w:rsidRPr="00FF55B6">
        <w:rPr>
          <w:rFonts w:cstheme="minorHAnsi"/>
          <w:sz w:val="24"/>
          <w:szCs w:val="24"/>
        </w:rPr>
        <w:t xml:space="preserve"> </w:t>
      </w:r>
      <w:r w:rsidRPr="00FF55B6">
        <w:rPr>
          <w:rFonts w:cstheme="minorHAnsi"/>
          <w:sz w:val="24"/>
          <w:szCs w:val="24"/>
        </w:rPr>
        <w:t>reorganization and transformation occurring, and an increase in R&amp;D outlays in hot areas such as life sciences. The trend in the international market is also a reflection of the Chinese market, financing, mergers and acquisitions, reorganization and transformation, R&amp;D, and corporate strategy development have become the topics that Chinese enterprises are most concerned about.</w:t>
      </w:r>
    </w:p>
    <w:p w:rsidR="00AA5E73" w:rsidRPr="00FF55B6" w:rsidRDefault="00AA5E73" w:rsidP="00AA5E73">
      <w:pPr>
        <w:rPr>
          <w:rFonts w:cstheme="minorHAnsi"/>
          <w:sz w:val="24"/>
          <w:szCs w:val="24"/>
        </w:rPr>
      </w:pPr>
      <w:r w:rsidRPr="00FF55B6">
        <w:rPr>
          <w:rFonts w:cstheme="minorHAnsi"/>
          <w:sz w:val="24"/>
          <w:szCs w:val="24"/>
        </w:rPr>
        <w:t xml:space="preserve">Due to the aforementioned reasons, BCEIA has specially launched the </w:t>
      </w:r>
      <w:r w:rsidRPr="00FF55B6">
        <w:rPr>
          <w:rFonts w:cstheme="minorHAnsi"/>
          <w:b/>
          <w:sz w:val="24"/>
          <w:szCs w:val="24"/>
        </w:rPr>
        <w:t>“International Summit on Scientific Instruments Development”</w:t>
      </w:r>
      <w:r w:rsidRPr="00FF55B6">
        <w:rPr>
          <w:rFonts w:cstheme="minorHAnsi"/>
          <w:sz w:val="24"/>
          <w:szCs w:val="24"/>
        </w:rPr>
        <w:t>.</w:t>
      </w:r>
      <w:r w:rsidR="00A91682" w:rsidRPr="00FF55B6">
        <w:rPr>
          <w:rFonts w:cstheme="minorHAnsi"/>
          <w:sz w:val="24"/>
          <w:szCs w:val="24"/>
        </w:rPr>
        <w:t xml:space="preserve"> </w:t>
      </w:r>
      <w:r w:rsidRPr="00FF55B6">
        <w:rPr>
          <w:rFonts w:cstheme="minorHAnsi"/>
          <w:sz w:val="24"/>
          <w:szCs w:val="24"/>
        </w:rPr>
        <w:t>The Summit aims to serve as an incubator to generate and disseminate ideas for the development of the analytical and testing instruments sector in China, and this will be the highlight of BCEIA 2019.</w:t>
      </w:r>
    </w:p>
    <w:p w:rsidR="00A91682" w:rsidRPr="00FF55B6" w:rsidRDefault="00A91682" w:rsidP="0099548B">
      <w:pPr>
        <w:jc w:val="center"/>
        <w:rPr>
          <w:rFonts w:cstheme="minorHAnsi"/>
          <w:b/>
          <w:bCs/>
          <w:sz w:val="24"/>
          <w:szCs w:val="24"/>
        </w:rPr>
      </w:pPr>
    </w:p>
    <w:p w:rsidR="00A91682" w:rsidRPr="00DA1F72" w:rsidRDefault="00A91682" w:rsidP="00DA1F72">
      <w:pPr>
        <w:ind w:firstLine="585"/>
        <w:jc w:val="center"/>
        <w:rPr>
          <w:rFonts w:cstheme="minorHAnsi"/>
          <w:b/>
          <w:bCs/>
          <w:color w:val="0070C0"/>
          <w:sz w:val="30"/>
          <w:szCs w:val="30"/>
        </w:rPr>
      </w:pPr>
      <w:r w:rsidRPr="00DA1F72">
        <w:rPr>
          <w:rFonts w:cstheme="minorHAnsi"/>
          <w:b/>
          <w:bCs/>
          <w:color w:val="0070C0"/>
          <w:sz w:val="30"/>
          <w:szCs w:val="30"/>
        </w:rPr>
        <w:t>International Summit on Scientific Instruments Development</w:t>
      </w:r>
    </w:p>
    <w:p w:rsidR="00A91682" w:rsidRPr="00DA1F72" w:rsidRDefault="00A91682" w:rsidP="00DA1F72">
      <w:pPr>
        <w:jc w:val="center"/>
        <w:rPr>
          <w:rFonts w:cstheme="minorHAnsi"/>
          <w:b/>
          <w:bCs/>
          <w:color w:val="0070C0"/>
          <w:sz w:val="30"/>
          <w:szCs w:val="30"/>
        </w:rPr>
      </w:pPr>
      <w:r w:rsidRPr="00DA1F72">
        <w:rPr>
          <w:rFonts w:cstheme="minorHAnsi"/>
          <w:b/>
          <w:bCs/>
          <w:color w:val="0070C0"/>
          <w:sz w:val="30"/>
          <w:szCs w:val="30"/>
        </w:rPr>
        <w:t>Agenda</w:t>
      </w:r>
    </w:p>
    <w:p w:rsidR="00A91682" w:rsidRPr="00FF55B6" w:rsidRDefault="00A91682" w:rsidP="00A91682">
      <w:pPr>
        <w:rPr>
          <w:rFonts w:cstheme="minorHAnsi"/>
          <w:sz w:val="24"/>
          <w:szCs w:val="24"/>
        </w:rPr>
      </w:pPr>
      <w:r w:rsidRPr="00FF55B6">
        <w:rPr>
          <w:rFonts w:cstheme="minorHAnsi"/>
          <w:sz w:val="24"/>
          <w:szCs w:val="24"/>
        </w:rPr>
        <w:t>Date: 23rd October, 2019 (14:00-17:45)</w:t>
      </w:r>
    </w:p>
    <w:p w:rsidR="00A91682" w:rsidRPr="00FF55B6" w:rsidRDefault="00A91682" w:rsidP="00A91682">
      <w:pPr>
        <w:rPr>
          <w:rFonts w:cstheme="minorHAnsi"/>
          <w:sz w:val="24"/>
          <w:szCs w:val="24"/>
        </w:rPr>
      </w:pPr>
      <w:r w:rsidRPr="00FF55B6">
        <w:rPr>
          <w:rFonts w:cstheme="minorHAnsi"/>
          <w:sz w:val="24"/>
          <w:szCs w:val="24"/>
        </w:rPr>
        <w:t>Location: InterContinental Beijing Beichen, China</w:t>
      </w:r>
    </w:p>
    <w:p w:rsidR="00A91682" w:rsidRPr="00FF55B6" w:rsidRDefault="00A91682" w:rsidP="00A91682">
      <w:pPr>
        <w:rPr>
          <w:rFonts w:cstheme="minorHAnsi"/>
          <w:sz w:val="24"/>
          <w:szCs w:val="24"/>
        </w:rPr>
      </w:pPr>
      <w:r w:rsidRPr="00FF55B6">
        <w:rPr>
          <w:rFonts w:cstheme="minorHAnsi"/>
          <w:sz w:val="24"/>
          <w:szCs w:val="24"/>
        </w:rPr>
        <w:t>Language: English</w:t>
      </w:r>
    </w:p>
    <w:p w:rsidR="00A91682" w:rsidRPr="00FF55B6" w:rsidRDefault="00A91682" w:rsidP="00A91682">
      <w:pPr>
        <w:jc w:val="center"/>
        <w:rPr>
          <w:rFonts w:cstheme="minorHAnsi"/>
          <w:b/>
          <w:bCs/>
          <w:color w:val="0070C0"/>
          <w:sz w:val="24"/>
          <w:szCs w:val="24"/>
        </w:rPr>
      </w:pPr>
    </w:p>
    <w:tbl>
      <w:tblPr>
        <w:tblW w:w="5001" w:type="pct"/>
        <w:tblInd w:w="-10" w:type="dxa"/>
        <w:tblCellMar>
          <w:left w:w="0" w:type="dxa"/>
          <w:right w:w="0" w:type="dxa"/>
        </w:tblCellMar>
        <w:tblLook w:val="04A0" w:firstRow="1" w:lastRow="0" w:firstColumn="1" w:lastColumn="0" w:noHBand="0" w:noVBand="1"/>
      </w:tblPr>
      <w:tblGrid>
        <w:gridCol w:w="1661"/>
        <w:gridCol w:w="2213"/>
        <w:gridCol w:w="2213"/>
        <w:gridCol w:w="2213"/>
      </w:tblGrid>
      <w:tr w:rsidR="0099548B" w:rsidRPr="00FF55B6" w:rsidTr="00A91682">
        <w:trPr>
          <w:trHeight w:val="340"/>
        </w:trPr>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Time</w:t>
            </w:r>
          </w:p>
        </w:tc>
        <w:tc>
          <w:tcPr>
            <w:tcW w:w="1333" w:type="pct"/>
            <w:tcBorders>
              <w:top w:val="single" w:sz="6" w:space="0" w:color="FFFFFF"/>
              <w:left w:val="single" w:sz="6" w:space="0" w:color="FFFFFF"/>
              <w:bottom w:val="single" w:sz="6" w:space="0" w:color="FFFFFF"/>
              <w:right w:val="single" w:sz="6" w:space="0" w:color="FFFFFF"/>
            </w:tcBorders>
            <w:shd w:val="clear" w:color="auto" w:fill="4573C4"/>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Content</w:t>
            </w:r>
          </w:p>
        </w:tc>
        <w:tc>
          <w:tcPr>
            <w:tcW w:w="1333" w:type="pct"/>
            <w:tcBorders>
              <w:top w:val="single" w:sz="6" w:space="0" w:color="FFFFFF"/>
              <w:left w:val="single" w:sz="6" w:space="0" w:color="FFFFFF"/>
              <w:bottom w:val="single" w:sz="6" w:space="0" w:color="FFFFFF"/>
              <w:right w:val="single" w:sz="6" w:space="0" w:color="FFFFFF"/>
            </w:tcBorders>
            <w:shd w:val="clear" w:color="auto" w:fill="4573C4"/>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Speaker</w:t>
            </w:r>
          </w:p>
        </w:tc>
        <w:tc>
          <w:tcPr>
            <w:tcW w:w="1333" w:type="pct"/>
            <w:tcBorders>
              <w:top w:val="single" w:sz="6" w:space="0" w:color="FFFFFF"/>
              <w:left w:val="single" w:sz="6" w:space="0" w:color="FFFFFF"/>
              <w:bottom w:val="single" w:sz="6" w:space="0" w:color="FFFFFF"/>
              <w:right w:val="single" w:sz="6" w:space="0" w:color="FFFFFF"/>
            </w:tcBorders>
            <w:shd w:val="clear" w:color="auto" w:fill="4573C4"/>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Moderator</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12:30-13:30</w:t>
            </w:r>
          </w:p>
        </w:tc>
        <w:tc>
          <w:tcPr>
            <w:tcW w:w="3999" w:type="pct"/>
            <w:gridSpan w:val="3"/>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Registration</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14:00-14:10</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Opening Speech</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Xinrong Zhang</w:t>
            </w:r>
            <w:r w:rsidRPr="00FF55B6">
              <w:rPr>
                <w:rFonts w:cstheme="minorHAnsi"/>
                <w:bCs/>
                <w:sz w:val="24"/>
                <w:szCs w:val="24"/>
              </w:rPr>
              <w:br/>
              <w:t>Professor</w:t>
            </w:r>
            <w:r w:rsidRPr="00FF55B6">
              <w:rPr>
                <w:rFonts w:cstheme="minorHAnsi"/>
                <w:bCs/>
                <w:sz w:val="24"/>
                <w:szCs w:val="24"/>
              </w:rPr>
              <w:br/>
              <w:t>Tsinghua University</w:t>
            </w:r>
          </w:p>
        </w:tc>
        <w:tc>
          <w:tcPr>
            <w:tcW w:w="1333" w:type="pct"/>
            <w:vMerge w:val="restart"/>
            <w:tcBorders>
              <w:top w:val="nil"/>
              <w:left w:val="nil"/>
            </w:tcBorders>
            <w:shd w:val="clear" w:color="auto" w:fill="D9E2F3"/>
            <w:vAlign w:val="center"/>
            <w:hideMark/>
          </w:tcPr>
          <w:p w:rsidR="0099548B" w:rsidRPr="00FF55B6" w:rsidRDefault="0099548B" w:rsidP="0099548B">
            <w:pPr>
              <w:rPr>
                <w:rFonts w:cstheme="minorHAnsi"/>
                <w:bCs/>
                <w:sz w:val="24"/>
                <w:szCs w:val="24"/>
              </w:rPr>
            </w:pPr>
            <w:r w:rsidRPr="00FF55B6">
              <w:rPr>
                <w:rFonts w:cstheme="minorHAnsi"/>
                <w:bCs/>
                <w:sz w:val="24"/>
                <w:szCs w:val="24"/>
              </w:rPr>
              <w:t>Xinrong Zhang</w:t>
            </w:r>
            <w:r w:rsidRPr="00FF55B6">
              <w:rPr>
                <w:rFonts w:cstheme="minorHAnsi"/>
                <w:bCs/>
                <w:sz w:val="24"/>
                <w:szCs w:val="24"/>
              </w:rPr>
              <w:br/>
              <w:t>Professor</w:t>
            </w:r>
            <w:r w:rsidRPr="00FF55B6">
              <w:rPr>
                <w:rFonts w:cstheme="minorHAnsi"/>
                <w:bCs/>
                <w:sz w:val="24"/>
                <w:szCs w:val="24"/>
              </w:rPr>
              <w:br/>
              <w:t>Tsinghua University</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14:10-14:40</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Report 1</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TBD</w:t>
            </w:r>
          </w:p>
        </w:tc>
        <w:tc>
          <w:tcPr>
            <w:tcW w:w="1333" w:type="pct"/>
            <w:vMerge/>
            <w:tcBorders>
              <w:top w:val="nil"/>
              <w:left w:val="nil"/>
            </w:tcBorders>
            <w:vAlign w:val="center"/>
            <w:hideMark/>
          </w:tcPr>
          <w:p w:rsidR="0099548B" w:rsidRPr="00FF55B6" w:rsidRDefault="0099548B" w:rsidP="0099548B">
            <w:pPr>
              <w:rPr>
                <w:rFonts w:cstheme="minorHAnsi"/>
                <w:bCs/>
                <w:sz w:val="24"/>
                <w:szCs w:val="24"/>
              </w:rPr>
            </w:pP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14:40-15:10</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Report 2</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Mike McMullen</w:t>
            </w:r>
            <w:r w:rsidRPr="00FF55B6">
              <w:rPr>
                <w:rFonts w:cstheme="minorHAnsi"/>
                <w:bCs/>
                <w:sz w:val="24"/>
                <w:szCs w:val="24"/>
              </w:rPr>
              <w:br/>
              <w:t>President and Chief Executive Officer</w:t>
            </w:r>
            <w:r w:rsidRPr="00FF55B6">
              <w:rPr>
                <w:rFonts w:cstheme="minorHAnsi"/>
                <w:bCs/>
                <w:sz w:val="24"/>
                <w:szCs w:val="24"/>
              </w:rPr>
              <w:br/>
              <w:t>Agilent Technologies, Inc.</w:t>
            </w:r>
          </w:p>
        </w:tc>
        <w:tc>
          <w:tcPr>
            <w:tcW w:w="1333" w:type="pct"/>
            <w:vMerge/>
            <w:tcBorders>
              <w:top w:val="nil"/>
              <w:left w:val="nil"/>
            </w:tcBorders>
            <w:vAlign w:val="center"/>
            <w:hideMark/>
          </w:tcPr>
          <w:p w:rsidR="0099548B" w:rsidRPr="00FF55B6" w:rsidRDefault="0099548B" w:rsidP="0099548B">
            <w:pPr>
              <w:rPr>
                <w:rFonts w:cstheme="minorHAnsi"/>
                <w:bCs/>
                <w:sz w:val="24"/>
                <w:szCs w:val="24"/>
              </w:rPr>
            </w:pP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15:10-15:40</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Report 3</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Teruhisa UEDA</w:t>
            </w:r>
            <w:r w:rsidRPr="00FF55B6">
              <w:rPr>
                <w:rFonts w:cstheme="minorHAnsi"/>
                <w:bCs/>
                <w:sz w:val="24"/>
                <w:szCs w:val="24"/>
              </w:rPr>
              <w:t>（</w:t>
            </w:r>
            <w:r w:rsidRPr="00FF55B6">
              <w:rPr>
                <w:rFonts w:cstheme="minorHAnsi"/>
                <w:bCs/>
                <w:sz w:val="24"/>
                <w:szCs w:val="24"/>
              </w:rPr>
              <w:t>Dr.</w:t>
            </w:r>
            <w:r w:rsidRPr="00FF55B6">
              <w:rPr>
                <w:rFonts w:cstheme="minorHAnsi"/>
                <w:bCs/>
                <w:sz w:val="24"/>
                <w:szCs w:val="24"/>
              </w:rPr>
              <w:t>）</w:t>
            </w:r>
            <w:r w:rsidRPr="00FF55B6">
              <w:rPr>
                <w:rFonts w:cstheme="minorHAnsi"/>
                <w:bCs/>
                <w:sz w:val="24"/>
                <w:szCs w:val="24"/>
              </w:rPr>
              <w:br/>
              <w:t xml:space="preserve">Representative Director, President &amp; CEO </w:t>
            </w:r>
            <w:r w:rsidRPr="00FF55B6">
              <w:rPr>
                <w:rFonts w:cstheme="minorHAnsi"/>
                <w:bCs/>
                <w:sz w:val="24"/>
                <w:szCs w:val="24"/>
              </w:rPr>
              <w:br/>
              <w:t>Shimadzu Corporation</w:t>
            </w:r>
          </w:p>
        </w:tc>
        <w:tc>
          <w:tcPr>
            <w:tcW w:w="1333" w:type="pct"/>
            <w:vMerge/>
            <w:tcBorders>
              <w:top w:val="nil"/>
              <w:left w:val="nil"/>
            </w:tcBorders>
            <w:vAlign w:val="center"/>
            <w:hideMark/>
          </w:tcPr>
          <w:p w:rsidR="0099548B" w:rsidRPr="00FF55B6" w:rsidRDefault="0099548B" w:rsidP="0099548B">
            <w:pPr>
              <w:rPr>
                <w:rFonts w:cstheme="minorHAnsi"/>
                <w:bCs/>
                <w:sz w:val="24"/>
                <w:szCs w:val="24"/>
              </w:rPr>
            </w:pP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15:40-15:50</w:t>
            </w:r>
          </w:p>
        </w:tc>
        <w:tc>
          <w:tcPr>
            <w:tcW w:w="3999" w:type="pct"/>
            <w:gridSpan w:val="3"/>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Coffee Break</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15:50-16:20</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Report 4</w:t>
            </w:r>
          </w:p>
        </w:tc>
        <w:tc>
          <w:tcPr>
            <w:tcW w:w="1333" w:type="pct"/>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 xml:space="preserve">Nam-Hoon Kim </w:t>
            </w:r>
            <w:r w:rsidRPr="00FF55B6">
              <w:rPr>
                <w:rFonts w:cstheme="minorHAnsi"/>
                <w:bCs/>
                <w:sz w:val="24"/>
                <w:szCs w:val="24"/>
              </w:rPr>
              <w:br/>
              <w:t>Vice President and General Manager of Applied Markets</w:t>
            </w:r>
            <w:r w:rsidRPr="00FF55B6">
              <w:rPr>
                <w:rFonts w:cstheme="minorHAnsi"/>
                <w:bCs/>
                <w:sz w:val="24"/>
                <w:szCs w:val="24"/>
              </w:rPr>
              <w:br/>
              <w:t>Perkinelmer Inc.</w:t>
            </w:r>
          </w:p>
        </w:tc>
        <w:tc>
          <w:tcPr>
            <w:tcW w:w="1333" w:type="pct"/>
            <w:vMerge w:val="restart"/>
            <w:tcBorders>
              <w:top w:val="nil"/>
              <w:left w:val="nil"/>
            </w:tcBorders>
            <w:shd w:val="clear" w:color="auto" w:fill="B4C6E7"/>
            <w:vAlign w:val="center"/>
            <w:hideMark/>
          </w:tcPr>
          <w:p w:rsidR="0099548B" w:rsidRPr="00FF55B6" w:rsidRDefault="0099548B" w:rsidP="0099548B">
            <w:pPr>
              <w:rPr>
                <w:rFonts w:cstheme="minorHAnsi"/>
                <w:bCs/>
                <w:sz w:val="24"/>
                <w:szCs w:val="24"/>
              </w:rPr>
            </w:pPr>
            <w:r w:rsidRPr="00FF55B6">
              <w:rPr>
                <w:rFonts w:cstheme="minorHAnsi"/>
                <w:bCs/>
                <w:sz w:val="24"/>
                <w:szCs w:val="24"/>
              </w:rPr>
              <w:t>Xiang Fang</w:t>
            </w:r>
            <w:r w:rsidRPr="00FF55B6">
              <w:rPr>
                <w:rFonts w:cstheme="minorHAnsi"/>
                <w:bCs/>
                <w:sz w:val="24"/>
                <w:szCs w:val="24"/>
              </w:rPr>
              <w:br/>
              <w:t>Director General</w:t>
            </w:r>
            <w:r w:rsidRPr="00FF55B6">
              <w:rPr>
                <w:rFonts w:cstheme="minorHAnsi"/>
                <w:bCs/>
                <w:sz w:val="24"/>
                <w:szCs w:val="24"/>
              </w:rPr>
              <w:br/>
              <w:t>National Institute of Metrology(NIM)</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16:20-16:50</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Report 5</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Atsushi Horiba</w:t>
            </w:r>
            <w:r w:rsidRPr="00FF55B6">
              <w:rPr>
                <w:rFonts w:cstheme="minorHAnsi"/>
                <w:bCs/>
                <w:sz w:val="24"/>
                <w:szCs w:val="24"/>
              </w:rPr>
              <w:br/>
              <w:t xml:space="preserve">Chairman&amp; Group CEO </w:t>
            </w:r>
            <w:r w:rsidRPr="00FF55B6">
              <w:rPr>
                <w:rFonts w:cstheme="minorHAnsi"/>
                <w:bCs/>
                <w:sz w:val="24"/>
                <w:szCs w:val="24"/>
              </w:rPr>
              <w:br/>
              <w:t>HORIBA, Ltd</w:t>
            </w:r>
          </w:p>
        </w:tc>
        <w:tc>
          <w:tcPr>
            <w:tcW w:w="1333" w:type="pct"/>
            <w:vMerge/>
            <w:tcBorders>
              <w:top w:val="nil"/>
              <w:left w:val="nil"/>
            </w:tcBorders>
            <w:vAlign w:val="center"/>
            <w:hideMark/>
          </w:tcPr>
          <w:p w:rsidR="0099548B" w:rsidRPr="00FF55B6" w:rsidRDefault="0099548B" w:rsidP="0099548B">
            <w:pPr>
              <w:rPr>
                <w:rFonts w:cstheme="minorHAnsi"/>
                <w:bCs/>
                <w:sz w:val="24"/>
                <w:szCs w:val="24"/>
              </w:rPr>
            </w:pP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16:50-17:35</w:t>
            </w:r>
          </w:p>
        </w:tc>
        <w:tc>
          <w:tcPr>
            <w:tcW w:w="2666" w:type="pct"/>
            <w:gridSpan w:val="2"/>
            <w:tcBorders>
              <w:top w:val="single" w:sz="6" w:space="0" w:color="FFFFFF"/>
              <w:left w:val="single" w:sz="6" w:space="0" w:color="FFFFFF"/>
              <w:bottom w:val="single" w:sz="6" w:space="0" w:color="FFFFFF"/>
              <w:right w:val="single" w:sz="6" w:space="0" w:color="FFFFFF"/>
            </w:tcBorders>
            <w:shd w:val="clear" w:color="auto" w:fill="B4C6E7"/>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Panel Discussion (45mins) (Host &amp; Keynote Speakers)</w:t>
            </w:r>
          </w:p>
        </w:tc>
        <w:tc>
          <w:tcPr>
            <w:tcW w:w="1333" w:type="pct"/>
            <w:vMerge w:val="restart"/>
            <w:tcBorders>
              <w:top w:val="nil"/>
              <w:left w:val="nil"/>
            </w:tcBorders>
            <w:shd w:val="clear" w:color="auto" w:fill="D9E2F3"/>
            <w:vAlign w:val="center"/>
            <w:hideMark/>
          </w:tcPr>
          <w:p w:rsidR="0099548B" w:rsidRPr="00FF55B6" w:rsidRDefault="0099548B" w:rsidP="0099548B">
            <w:pPr>
              <w:rPr>
                <w:rFonts w:cstheme="minorHAnsi"/>
                <w:bCs/>
                <w:sz w:val="24"/>
                <w:szCs w:val="24"/>
              </w:rPr>
            </w:pPr>
            <w:r w:rsidRPr="00FF55B6">
              <w:rPr>
                <w:rFonts w:cstheme="minorHAnsi"/>
                <w:bCs/>
                <w:sz w:val="24"/>
                <w:szCs w:val="24"/>
              </w:rPr>
              <w:t>Xinrong Zhang</w:t>
            </w:r>
            <w:r w:rsidRPr="00FF55B6">
              <w:rPr>
                <w:rFonts w:cstheme="minorHAnsi"/>
                <w:bCs/>
                <w:sz w:val="24"/>
                <w:szCs w:val="24"/>
              </w:rPr>
              <w:br/>
              <w:t>Professor</w:t>
            </w:r>
            <w:r w:rsidRPr="00FF55B6">
              <w:rPr>
                <w:rFonts w:cstheme="minorHAnsi"/>
                <w:bCs/>
                <w:sz w:val="24"/>
                <w:szCs w:val="24"/>
              </w:rPr>
              <w:br/>
              <w:t>Tsinghua University</w:t>
            </w:r>
          </w:p>
        </w:tc>
      </w:tr>
      <w:tr w:rsidR="0099548B" w:rsidRPr="00FF55B6" w:rsidTr="00A91682">
        <w:tc>
          <w:tcPr>
            <w:tcW w:w="1001" w:type="pct"/>
            <w:tcBorders>
              <w:top w:val="single" w:sz="6" w:space="0" w:color="FFFFFF"/>
              <w:left w:val="single" w:sz="6" w:space="0" w:color="FFFFFF"/>
              <w:bottom w:val="single" w:sz="6" w:space="0" w:color="FFFFFF"/>
              <w:right w:val="single" w:sz="6" w:space="0" w:color="FFFFFF"/>
            </w:tcBorders>
            <w:shd w:val="clear" w:color="auto" w:fill="4472C4"/>
            <w:tcMar>
              <w:top w:w="0" w:type="dxa"/>
              <w:left w:w="108" w:type="dxa"/>
              <w:bottom w:w="0" w:type="dxa"/>
              <w:right w:w="108" w:type="dxa"/>
            </w:tcMar>
            <w:vAlign w:val="center"/>
            <w:hideMark/>
          </w:tcPr>
          <w:p w:rsidR="0099548B" w:rsidRPr="00FF55B6" w:rsidRDefault="0099548B" w:rsidP="0099548B">
            <w:pPr>
              <w:rPr>
                <w:rFonts w:cstheme="minorHAnsi"/>
                <w:b/>
                <w:bCs/>
                <w:color w:val="FFFFFF" w:themeColor="background1"/>
                <w:sz w:val="24"/>
                <w:szCs w:val="24"/>
              </w:rPr>
            </w:pPr>
            <w:r w:rsidRPr="00FF55B6">
              <w:rPr>
                <w:rFonts w:cstheme="minorHAnsi"/>
                <w:b/>
                <w:bCs/>
                <w:color w:val="FFFFFF" w:themeColor="background1"/>
                <w:sz w:val="24"/>
                <w:szCs w:val="24"/>
              </w:rPr>
              <w:t>17:35-17:45</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Closing Speech</w:t>
            </w:r>
          </w:p>
        </w:tc>
        <w:tc>
          <w:tcPr>
            <w:tcW w:w="1333" w:type="pct"/>
            <w:tcBorders>
              <w:top w:val="single" w:sz="6" w:space="0" w:color="FFFFFF"/>
              <w:left w:val="single" w:sz="6" w:space="0" w:color="FFFFFF"/>
              <w:bottom w:val="single" w:sz="6" w:space="0" w:color="FFFFFF"/>
              <w:right w:val="single" w:sz="6" w:space="0" w:color="FFFFFF"/>
            </w:tcBorders>
            <w:shd w:val="clear" w:color="auto" w:fill="D9E2F3"/>
            <w:tcMar>
              <w:top w:w="0" w:type="dxa"/>
              <w:left w:w="108" w:type="dxa"/>
              <w:bottom w:w="0" w:type="dxa"/>
              <w:right w:w="108" w:type="dxa"/>
            </w:tcMar>
            <w:vAlign w:val="center"/>
            <w:hideMark/>
          </w:tcPr>
          <w:p w:rsidR="0099548B" w:rsidRPr="00FF55B6" w:rsidRDefault="0099548B" w:rsidP="0099548B">
            <w:pPr>
              <w:rPr>
                <w:rFonts w:cstheme="minorHAnsi"/>
                <w:bCs/>
                <w:sz w:val="24"/>
                <w:szCs w:val="24"/>
              </w:rPr>
            </w:pPr>
            <w:r w:rsidRPr="00FF55B6">
              <w:rPr>
                <w:rFonts w:cstheme="minorHAnsi"/>
                <w:bCs/>
                <w:sz w:val="24"/>
                <w:szCs w:val="24"/>
              </w:rPr>
              <w:t>Xinrong Zhang</w:t>
            </w:r>
            <w:r w:rsidRPr="00FF55B6">
              <w:rPr>
                <w:rFonts w:cstheme="minorHAnsi"/>
                <w:bCs/>
                <w:sz w:val="24"/>
                <w:szCs w:val="24"/>
              </w:rPr>
              <w:br/>
              <w:t>Professor</w:t>
            </w:r>
            <w:r w:rsidRPr="00FF55B6">
              <w:rPr>
                <w:rFonts w:cstheme="minorHAnsi"/>
                <w:bCs/>
                <w:sz w:val="24"/>
                <w:szCs w:val="24"/>
              </w:rPr>
              <w:br/>
              <w:t>Tsinghua University</w:t>
            </w:r>
          </w:p>
        </w:tc>
        <w:tc>
          <w:tcPr>
            <w:tcW w:w="1333" w:type="pct"/>
            <w:vMerge/>
            <w:tcBorders>
              <w:top w:val="nil"/>
              <w:left w:val="nil"/>
            </w:tcBorders>
            <w:vAlign w:val="center"/>
            <w:hideMark/>
          </w:tcPr>
          <w:p w:rsidR="0099548B" w:rsidRPr="00FF55B6" w:rsidRDefault="0099548B" w:rsidP="0099548B">
            <w:pPr>
              <w:rPr>
                <w:rFonts w:cstheme="minorHAnsi"/>
                <w:bCs/>
                <w:sz w:val="24"/>
                <w:szCs w:val="24"/>
              </w:rPr>
            </w:pPr>
          </w:p>
        </w:tc>
      </w:tr>
    </w:tbl>
    <w:p w:rsidR="00A91682" w:rsidRPr="00FF55B6" w:rsidRDefault="00A91682" w:rsidP="00A91682">
      <w:pPr>
        <w:rPr>
          <w:rFonts w:cstheme="minorHAnsi"/>
          <w:b/>
          <w:bCs/>
          <w:color w:val="0070C0"/>
          <w:sz w:val="24"/>
          <w:szCs w:val="24"/>
        </w:rPr>
      </w:pPr>
    </w:p>
    <w:p w:rsidR="00A91682" w:rsidRPr="00FF55B6" w:rsidRDefault="00A91682" w:rsidP="00A91682">
      <w:pPr>
        <w:jc w:val="center"/>
        <w:rPr>
          <w:rFonts w:cstheme="minorHAnsi"/>
          <w:b/>
          <w:bCs/>
          <w:color w:val="0070C0"/>
          <w:sz w:val="24"/>
          <w:szCs w:val="24"/>
        </w:rPr>
      </w:pPr>
    </w:p>
    <w:p w:rsidR="00C11050" w:rsidRPr="00DA1F72" w:rsidRDefault="00C11050" w:rsidP="00DA1F72">
      <w:pPr>
        <w:ind w:firstLine="585"/>
        <w:jc w:val="center"/>
        <w:rPr>
          <w:rFonts w:cstheme="minorHAnsi"/>
          <w:b/>
          <w:bCs/>
          <w:color w:val="0070C0"/>
          <w:sz w:val="30"/>
          <w:szCs w:val="30"/>
        </w:rPr>
      </w:pPr>
      <w:r w:rsidRPr="00DA1F72">
        <w:rPr>
          <w:rFonts w:cstheme="minorHAnsi"/>
          <w:b/>
          <w:bCs/>
          <w:color w:val="0070C0"/>
          <w:sz w:val="30"/>
          <w:szCs w:val="30"/>
        </w:rPr>
        <w:lastRenderedPageBreak/>
        <w:t>Guest Moderator</w:t>
      </w:r>
      <w:r w:rsidR="00A91682" w:rsidRPr="00DA1F72">
        <w:rPr>
          <w:rFonts w:cstheme="minorHAnsi"/>
          <w:b/>
          <w:bCs/>
          <w:color w:val="0070C0"/>
          <w:sz w:val="30"/>
          <w:szCs w:val="30"/>
        </w:rPr>
        <w:t>s</w:t>
      </w:r>
    </w:p>
    <w:p w:rsidR="00A91682" w:rsidRPr="00FF55B6" w:rsidRDefault="00A91682" w:rsidP="00A91682">
      <w:pPr>
        <w:jc w:val="center"/>
        <w:rPr>
          <w:rFonts w:cstheme="minorHAnsi"/>
          <w:b/>
          <w:bCs/>
          <w:color w:val="0070C0"/>
          <w:sz w:val="24"/>
          <w:szCs w:val="24"/>
        </w:rPr>
      </w:pPr>
    </w:p>
    <w:p w:rsidR="00C11050" w:rsidRPr="00FF55B6" w:rsidRDefault="00C11050" w:rsidP="00C11050">
      <w:pPr>
        <w:ind w:firstLine="405"/>
        <w:jc w:val="center"/>
        <w:rPr>
          <w:rFonts w:cstheme="minorHAnsi"/>
          <w:b/>
          <w:bCs/>
          <w:sz w:val="24"/>
          <w:szCs w:val="24"/>
        </w:rPr>
      </w:pPr>
      <w:r w:rsidRPr="00FF55B6">
        <w:rPr>
          <w:rFonts w:cstheme="minorHAnsi"/>
          <w:b/>
          <w:bCs/>
          <w:noProof/>
          <w:sz w:val="24"/>
          <w:szCs w:val="24"/>
        </w:rPr>
        <w:drawing>
          <wp:inline distT="0" distB="0" distL="0" distR="0">
            <wp:extent cx="2857500" cy="3810000"/>
            <wp:effectExtent l="19050" t="0" r="0" b="0"/>
            <wp:docPr id="10" name="图片 10" descr="https://www.antpedia.com/attachments/2019/07/202148_20190722112821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tpedia.com/attachments/2019/07/202148_201907221128211.jpg">
                      <a:hlinkClick r:id="rId7" tgtFrame="&quot;_blank&quot;"/>
                    </pic:cNvPr>
                    <pic:cNvPicPr>
                      <a:picLocks noChangeAspect="1" noChangeArrowheads="1"/>
                    </pic:cNvPicPr>
                  </pic:nvPicPr>
                  <pic:blipFill>
                    <a:blip r:embed="rId8"/>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11050" w:rsidRPr="00FF55B6" w:rsidRDefault="00C11050" w:rsidP="00C11050">
      <w:pPr>
        <w:ind w:firstLine="405"/>
        <w:jc w:val="center"/>
        <w:rPr>
          <w:rFonts w:cstheme="minorHAnsi"/>
          <w:bCs/>
          <w:sz w:val="24"/>
          <w:szCs w:val="24"/>
        </w:rPr>
      </w:pPr>
      <w:r w:rsidRPr="00FF55B6">
        <w:rPr>
          <w:rFonts w:cstheme="minorHAnsi"/>
          <w:bCs/>
          <w:sz w:val="24"/>
          <w:szCs w:val="24"/>
        </w:rPr>
        <w:t>Xinrong Zhang</w:t>
      </w:r>
    </w:p>
    <w:p w:rsidR="00C11050" w:rsidRPr="00FF55B6" w:rsidRDefault="00C11050" w:rsidP="00A91682">
      <w:pPr>
        <w:rPr>
          <w:rFonts w:cstheme="minorHAnsi"/>
          <w:bCs/>
          <w:sz w:val="24"/>
          <w:szCs w:val="24"/>
        </w:rPr>
      </w:pPr>
      <w:r w:rsidRPr="00FF55B6">
        <w:rPr>
          <w:rFonts w:cstheme="minorHAnsi"/>
          <w:bCs/>
          <w:sz w:val="24"/>
          <w:szCs w:val="24"/>
        </w:rPr>
        <w:t>Professor Xinrong Zhang was born in 1956. He received his Bachelor's degrees at Shaanxi Normal University, China, and Ph.D degree at Ghent University, Belgium. His current research interests are focused on analytical methodology and application of mass spectrometry and luminescence analysis. He is now the RSC fellow and serves as Executive Editor of Analytical Chemistry (ACS), Editor-in-Chief of Luminescence (Wiley), Advisory Board Member of Inter. J. Mass Spectrom. Etc.</w:t>
      </w:r>
    </w:p>
    <w:p w:rsidR="00C11050" w:rsidRPr="00FF55B6" w:rsidRDefault="00C11050" w:rsidP="00C11050">
      <w:pPr>
        <w:jc w:val="center"/>
        <w:rPr>
          <w:rFonts w:cstheme="minorHAnsi"/>
          <w:b/>
          <w:bCs/>
          <w:sz w:val="24"/>
          <w:szCs w:val="24"/>
        </w:rPr>
      </w:pPr>
      <w:r w:rsidRPr="00FF55B6">
        <w:rPr>
          <w:rFonts w:cstheme="minorHAnsi"/>
          <w:b/>
          <w:bCs/>
          <w:noProof/>
          <w:sz w:val="24"/>
          <w:szCs w:val="24"/>
        </w:rPr>
        <w:lastRenderedPageBreak/>
        <w:drawing>
          <wp:inline distT="0" distB="0" distL="0" distR="0">
            <wp:extent cx="2857500" cy="3400425"/>
            <wp:effectExtent l="19050" t="0" r="0" b="0"/>
            <wp:docPr id="19" name="图片 19" descr="https://www.antpedia.com/attachments/2019/08/202148_20190806105742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ntpedia.com/attachments/2019/08/202148_201908061057421.jpg">
                      <a:hlinkClick r:id="rId9" tgtFrame="&quot;_blank&quot;"/>
                    </pic:cNvPr>
                    <pic:cNvPicPr>
                      <a:picLocks noChangeAspect="1" noChangeArrowheads="1"/>
                    </pic:cNvPicPr>
                  </pic:nvPicPr>
                  <pic:blipFill>
                    <a:blip r:embed="rId10"/>
                    <a:srcRect/>
                    <a:stretch>
                      <a:fillRect/>
                    </a:stretch>
                  </pic:blipFill>
                  <pic:spPr bwMode="auto">
                    <a:xfrm>
                      <a:off x="0" y="0"/>
                      <a:ext cx="2857500" cy="3400425"/>
                    </a:xfrm>
                    <a:prstGeom prst="rect">
                      <a:avLst/>
                    </a:prstGeom>
                    <a:noFill/>
                    <a:ln w="9525">
                      <a:noFill/>
                      <a:miter lim="800000"/>
                      <a:headEnd/>
                      <a:tailEnd/>
                    </a:ln>
                  </pic:spPr>
                </pic:pic>
              </a:graphicData>
            </a:graphic>
          </wp:inline>
        </w:drawing>
      </w:r>
    </w:p>
    <w:p w:rsidR="00C11050" w:rsidRPr="00FF55B6" w:rsidRDefault="00C11050" w:rsidP="00C11050">
      <w:pPr>
        <w:jc w:val="center"/>
        <w:rPr>
          <w:rFonts w:cstheme="minorHAnsi"/>
          <w:bCs/>
          <w:sz w:val="24"/>
          <w:szCs w:val="24"/>
        </w:rPr>
      </w:pPr>
      <w:r w:rsidRPr="00FF55B6">
        <w:rPr>
          <w:rFonts w:cstheme="minorHAnsi"/>
          <w:bCs/>
          <w:sz w:val="24"/>
          <w:szCs w:val="24"/>
        </w:rPr>
        <w:t>Xiang Fang</w:t>
      </w:r>
    </w:p>
    <w:p w:rsidR="00C11050" w:rsidRPr="00FF55B6" w:rsidRDefault="00C11050" w:rsidP="00C11050">
      <w:pPr>
        <w:rPr>
          <w:rFonts w:cstheme="minorHAnsi"/>
          <w:bCs/>
          <w:sz w:val="24"/>
          <w:szCs w:val="24"/>
        </w:rPr>
      </w:pPr>
      <w:r w:rsidRPr="00FF55B6">
        <w:rPr>
          <w:rFonts w:cstheme="minorHAnsi"/>
          <w:bCs/>
          <w:sz w:val="24"/>
          <w:szCs w:val="24"/>
        </w:rPr>
        <w:t>Mr. Xiang Fang is the Director General and a research fellow of the National Institute of Metrology, China, and is the Chairperson of Asia Pacific Metrology Programme. Prior to his current position, he had served successively as Vice Director General of the former National Research Center for Certified Reference Materials, Vice Director General of NIM, Vice Director General of China National Institute of Standardization, Chief Engineer and then Vice Administrator of Standardization Administration of the People's Republic of China (SAC).</w:t>
      </w:r>
    </w:p>
    <w:p w:rsidR="00C11050" w:rsidRPr="00FF55B6" w:rsidRDefault="00C11050" w:rsidP="00C11050">
      <w:pPr>
        <w:rPr>
          <w:rFonts w:cstheme="minorHAnsi"/>
          <w:bCs/>
          <w:sz w:val="24"/>
          <w:szCs w:val="24"/>
        </w:rPr>
      </w:pPr>
      <w:r w:rsidRPr="00FF55B6">
        <w:rPr>
          <w:rFonts w:cstheme="minorHAnsi"/>
          <w:bCs/>
          <w:sz w:val="24"/>
          <w:szCs w:val="24"/>
        </w:rPr>
        <w:t>Mr. Fang Xiang has a long-term involvement in metrology and testing. With many unique innovations made to mass spectrometry and mass spectrometer development and application research works, he is the winner of two 2nd prizes of the National Science and Technology Progress Reward (as group leader).</w:t>
      </w:r>
    </w:p>
    <w:p w:rsidR="00A91682" w:rsidRPr="00FF55B6" w:rsidRDefault="00A91682" w:rsidP="00C11050">
      <w:pPr>
        <w:jc w:val="left"/>
        <w:rPr>
          <w:rFonts w:cstheme="minorHAnsi"/>
          <w:b/>
          <w:bCs/>
          <w:color w:val="0070C0"/>
          <w:sz w:val="24"/>
          <w:szCs w:val="24"/>
        </w:rPr>
      </w:pPr>
    </w:p>
    <w:p w:rsidR="00C11050" w:rsidRPr="00DA1F72" w:rsidRDefault="00C11050" w:rsidP="00DA1F72">
      <w:pPr>
        <w:ind w:firstLine="585"/>
        <w:jc w:val="center"/>
        <w:rPr>
          <w:rFonts w:cstheme="minorHAnsi"/>
          <w:b/>
          <w:bCs/>
          <w:color w:val="0070C0"/>
          <w:sz w:val="30"/>
          <w:szCs w:val="30"/>
        </w:rPr>
      </w:pPr>
      <w:bookmarkStart w:id="0" w:name="_GoBack"/>
      <w:r w:rsidRPr="00DA1F72">
        <w:rPr>
          <w:rFonts w:cstheme="minorHAnsi"/>
          <w:b/>
          <w:bCs/>
          <w:color w:val="0070C0"/>
          <w:sz w:val="30"/>
          <w:szCs w:val="30"/>
        </w:rPr>
        <w:t>Keynote Speaker</w:t>
      </w:r>
      <w:r w:rsidR="00A91682" w:rsidRPr="00DA1F72">
        <w:rPr>
          <w:rFonts w:cstheme="minorHAnsi"/>
          <w:b/>
          <w:bCs/>
          <w:color w:val="0070C0"/>
          <w:sz w:val="30"/>
          <w:szCs w:val="30"/>
        </w:rPr>
        <w:t>s</w:t>
      </w:r>
    </w:p>
    <w:bookmarkEnd w:id="0"/>
    <w:p w:rsidR="00C11050" w:rsidRPr="00FF55B6" w:rsidRDefault="00C11050" w:rsidP="00C11050">
      <w:pPr>
        <w:jc w:val="center"/>
        <w:rPr>
          <w:rFonts w:cstheme="minorHAnsi"/>
          <w:sz w:val="24"/>
          <w:szCs w:val="24"/>
        </w:rPr>
      </w:pPr>
      <w:r w:rsidRPr="00FF55B6">
        <w:rPr>
          <w:rFonts w:cstheme="minorHAnsi"/>
          <w:noProof/>
          <w:sz w:val="24"/>
          <w:szCs w:val="24"/>
        </w:rPr>
        <w:lastRenderedPageBreak/>
        <w:drawing>
          <wp:inline distT="0" distB="0" distL="0" distR="0">
            <wp:extent cx="2857500" cy="3810000"/>
            <wp:effectExtent l="19050" t="0" r="0" b="0"/>
            <wp:docPr id="40" name="图片 40" descr="https://www.antpedia.com/attachments/2019/07/202148_201907221200171.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antpedia.com/attachments/2019/07/202148_201907221200171.jpg">
                      <a:hlinkClick r:id="rId11" tgtFrame="&quot;_blank&quot;"/>
                    </pic:cNvPr>
                    <pic:cNvPicPr>
                      <a:picLocks noChangeAspect="1" noChangeArrowheads="1"/>
                    </pic:cNvPicPr>
                  </pic:nvPicPr>
                  <pic:blipFill>
                    <a:blip r:embed="rId12"/>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11050" w:rsidRPr="00FF55B6" w:rsidRDefault="00C11050" w:rsidP="00C11050">
      <w:pPr>
        <w:jc w:val="center"/>
        <w:rPr>
          <w:rFonts w:cstheme="minorHAnsi"/>
          <w:sz w:val="24"/>
          <w:szCs w:val="24"/>
        </w:rPr>
      </w:pPr>
      <w:r w:rsidRPr="00FF55B6">
        <w:rPr>
          <w:rFonts w:cstheme="minorHAnsi"/>
          <w:sz w:val="24"/>
          <w:szCs w:val="24"/>
        </w:rPr>
        <w:t>Mike McMullen</w:t>
      </w:r>
    </w:p>
    <w:p w:rsidR="00C11050" w:rsidRPr="00FF55B6" w:rsidRDefault="00C11050" w:rsidP="00C11050">
      <w:pPr>
        <w:rPr>
          <w:rFonts w:cstheme="minorHAnsi"/>
          <w:sz w:val="24"/>
          <w:szCs w:val="24"/>
        </w:rPr>
      </w:pPr>
      <w:r w:rsidRPr="00FF55B6">
        <w:rPr>
          <w:rFonts w:cstheme="minorHAnsi"/>
          <w:sz w:val="24"/>
          <w:szCs w:val="24"/>
        </w:rPr>
        <w:t>Mike McMullen was appointed Agilent CEO in March 2015, replacing William (Bill) Sullivan.</w:t>
      </w:r>
    </w:p>
    <w:p w:rsidR="00C11050" w:rsidRPr="00FF55B6" w:rsidRDefault="00C11050" w:rsidP="00C11050">
      <w:pPr>
        <w:rPr>
          <w:rFonts w:cstheme="minorHAnsi"/>
          <w:sz w:val="24"/>
          <w:szCs w:val="24"/>
        </w:rPr>
      </w:pPr>
      <w:r w:rsidRPr="00FF55B6">
        <w:rPr>
          <w:rFonts w:cstheme="minorHAnsi"/>
          <w:sz w:val="24"/>
          <w:szCs w:val="24"/>
        </w:rPr>
        <w:t>McMullen has more than 30 years of industry experience and senior management experience at Agilent. He was president of the company's Chemical Analysis Group from 2009 until November 2014.</w:t>
      </w:r>
    </w:p>
    <w:p w:rsidR="00C11050" w:rsidRPr="00FF55B6" w:rsidRDefault="00C11050" w:rsidP="00C11050">
      <w:pPr>
        <w:rPr>
          <w:rFonts w:cstheme="minorHAnsi"/>
          <w:sz w:val="24"/>
          <w:szCs w:val="24"/>
        </w:rPr>
      </w:pPr>
      <w:r w:rsidRPr="00FF55B6">
        <w:rPr>
          <w:rFonts w:cstheme="minorHAnsi"/>
          <w:sz w:val="24"/>
          <w:szCs w:val="24"/>
        </w:rPr>
        <w:t>As head of CAG, McMullen transformed the business,consistently delivering market-leading growth and profits. He championed strategic acquisitions and architected Agilent's China strategy. He built the Agilent CrossLab Group, which includes services, software and consumables</w:t>
      </w:r>
      <w:r w:rsidRPr="00FF55B6">
        <w:rPr>
          <w:rFonts w:cstheme="minorHAnsi"/>
          <w:sz w:val="24"/>
          <w:szCs w:val="24"/>
        </w:rPr>
        <w:t>；</w:t>
      </w:r>
      <w:r w:rsidRPr="00FF55B6">
        <w:rPr>
          <w:rFonts w:cstheme="minorHAnsi"/>
          <w:sz w:val="24"/>
          <w:szCs w:val="24"/>
        </w:rPr>
        <w:t xml:space="preserve"> ACG was made one of Agilent's three major businesses in September 2014. McMullen also has significant international experience,having lived in Japan, where he led Agilent's Japan field sales and support operations,later adding responsibility for China field operations. He is recognized for his inspirational leadership style.</w:t>
      </w:r>
    </w:p>
    <w:p w:rsidR="00C11050" w:rsidRPr="00FF55B6" w:rsidRDefault="00C11050" w:rsidP="00C11050">
      <w:pPr>
        <w:rPr>
          <w:rFonts w:cstheme="minorHAnsi"/>
          <w:sz w:val="24"/>
          <w:szCs w:val="24"/>
        </w:rPr>
      </w:pPr>
      <w:r w:rsidRPr="00FF55B6">
        <w:rPr>
          <w:rFonts w:cstheme="minorHAnsi"/>
          <w:sz w:val="24"/>
          <w:szCs w:val="24"/>
        </w:rPr>
        <w:t>McMullen joined Agilent's predecessor, Hewlett-Packard Co., in 1984 as a financial analyst. He holds a bachelor's degree in economics and business administration from the University of Delaware and an MBA from the Wharton School of Business.</w:t>
      </w:r>
    </w:p>
    <w:p w:rsidR="00C11050" w:rsidRPr="00FF55B6" w:rsidRDefault="00C11050" w:rsidP="00C11050">
      <w:pPr>
        <w:rPr>
          <w:rFonts w:cstheme="minorHAnsi"/>
          <w:sz w:val="24"/>
          <w:szCs w:val="24"/>
        </w:rPr>
      </w:pPr>
      <w:r w:rsidRPr="00FF55B6">
        <w:rPr>
          <w:rFonts w:cstheme="minorHAnsi"/>
          <w:sz w:val="24"/>
          <w:szCs w:val="24"/>
        </w:rPr>
        <w:t>McMullen also serves on the Board of Directors for Coherent, Inc.</w:t>
      </w:r>
    </w:p>
    <w:p w:rsidR="00C11050" w:rsidRPr="00FF55B6" w:rsidRDefault="00C11050" w:rsidP="00C11050">
      <w:pPr>
        <w:jc w:val="center"/>
        <w:rPr>
          <w:rFonts w:cstheme="minorHAnsi"/>
          <w:sz w:val="24"/>
          <w:szCs w:val="24"/>
        </w:rPr>
      </w:pPr>
      <w:r w:rsidRPr="00FF55B6">
        <w:rPr>
          <w:rFonts w:cstheme="minorHAnsi"/>
          <w:noProof/>
          <w:sz w:val="24"/>
          <w:szCs w:val="24"/>
        </w:rPr>
        <w:lastRenderedPageBreak/>
        <w:drawing>
          <wp:inline distT="0" distB="0" distL="0" distR="0">
            <wp:extent cx="2857500" cy="3810000"/>
            <wp:effectExtent l="19050" t="0" r="0" b="0"/>
            <wp:docPr id="48" name="图片 48" descr="https://www.antpedia.com/attachments/2019/07/202148_20190722132421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antpedia.com/attachments/2019/07/202148_201907221324211.jpg">
                      <a:hlinkClick r:id="rId13" tgtFrame="&quot;_blank&quot;"/>
                    </pic:cNvPr>
                    <pic:cNvPicPr>
                      <a:picLocks noChangeAspect="1" noChangeArrowheads="1"/>
                    </pic:cNvPicPr>
                  </pic:nvPicPr>
                  <pic:blipFill>
                    <a:blip r:embed="rId14"/>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11050" w:rsidRPr="00FF55B6" w:rsidRDefault="00C11050" w:rsidP="00C11050">
      <w:pPr>
        <w:jc w:val="center"/>
        <w:rPr>
          <w:rFonts w:cstheme="minorHAnsi"/>
          <w:sz w:val="24"/>
          <w:szCs w:val="24"/>
        </w:rPr>
      </w:pPr>
      <w:r w:rsidRPr="00FF55B6">
        <w:rPr>
          <w:rFonts w:cstheme="minorHAnsi"/>
          <w:sz w:val="24"/>
          <w:szCs w:val="24"/>
        </w:rPr>
        <w:t>Teruhisa UEDA</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Dr.Teruhisa UEDA is the Representative Director, President &amp; CEO of SHIMADZU CORPORATION.</w:t>
      </w:r>
    </w:p>
    <w:p w:rsidR="00C11050" w:rsidRPr="00FF55B6" w:rsidRDefault="00C11050" w:rsidP="00C11050">
      <w:pPr>
        <w:rPr>
          <w:rFonts w:cstheme="minorHAnsi"/>
          <w:sz w:val="24"/>
          <w:szCs w:val="24"/>
        </w:rPr>
      </w:pPr>
      <w:r w:rsidRPr="00FF55B6">
        <w:rPr>
          <w:rFonts w:cstheme="minorHAnsi"/>
          <w:b/>
          <w:bCs/>
          <w:sz w:val="24"/>
          <w:szCs w:val="24"/>
        </w:rPr>
        <w:t xml:space="preserve">　　</w:t>
      </w:r>
      <w:r w:rsidRPr="00FF55B6">
        <w:rPr>
          <w:rFonts w:cstheme="minorHAnsi"/>
          <w:b/>
          <w:bCs/>
          <w:sz w:val="24"/>
          <w:szCs w:val="24"/>
        </w:rPr>
        <w:t xml:space="preserve">Education: </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January 1995 Ph.D in Applied Life Science, Kyoto University</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March 1982 Graduated from Kyoto University,</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Master Degree of Engineering</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March 1980 Graduated from Kyoto University,</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Bachelor Degree of Industrial Chemistry</w:t>
      </w:r>
    </w:p>
    <w:p w:rsidR="00C11050" w:rsidRPr="00FF55B6" w:rsidRDefault="00C11050" w:rsidP="00C11050">
      <w:pPr>
        <w:rPr>
          <w:rFonts w:cstheme="minorHAnsi"/>
          <w:sz w:val="24"/>
          <w:szCs w:val="24"/>
        </w:rPr>
      </w:pPr>
      <w:r w:rsidRPr="00FF55B6">
        <w:rPr>
          <w:rFonts w:cstheme="minorHAnsi"/>
          <w:b/>
          <w:bCs/>
          <w:sz w:val="24"/>
          <w:szCs w:val="24"/>
        </w:rPr>
        <w:t xml:space="preserve">　　</w:t>
      </w:r>
      <w:r w:rsidRPr="00FF55B6">
        <w:rPr>
          <w:rFonts w:cstheme="minorHAnsi"/>
          <w:b/>
          <w:bCs/>
          <w:sz w:val="24"/>
          <w:szCs w:val="24"/>
        </w:rPr>
        <w:t xml:space="preserve">Career: </w:t>
      </w:r>
    </w:p>
    <w:p w:rsidR="00C11050" w:rsidRPr="00FF55B6" w:rsidRDefault="00FF55B6" w:rsidP="00C11050">
      <w:pPr>
        <w:rPr>
          <w:rFonts w:cstheme="minorHAnsi"/>
          <w:sz w:val="24"/>
          <w:szCs w:val="24"/>
        </w:rPr>
      </w:pPr>
      <w:r>
        <w:rPr>
          <w:rFonts w:cstheme="minorHAnsi"/>
          <w:b/>
          <w:bCs/>
          <w:sz w:val="24"/>
          <w:szCs w:val="24"/>
        </w:rPr>
        <w:t xml:space="preserve">　</w:t>
      </w:r>
      <w:r>
        <w:rPr>
          <w:rFonts w:cstheme="minorHAnsi"/>
          <w:b/>
          <w:bCs/>
          <w:sz w:val="24"/>
          <w:szCs w:val="24"/>
        </w:rPr>
        <w:tab/>
      </w:r>
      <w:r w:rsidR="00C11050" w:rsidRPr="00FF55B6">
        <w:rPr>
          <w:rFonts w:cstheme="minorHAnsi"/>
          <w:sz w:val="24"/>
          <w:szCs w:val="24"/>
        </w:rPr>
        <w:t>June 2015 Representative Director, President &amp; CEO</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June 2014 Director, Member of the Board Senior Managing Executive Officer General Manager, Analytical &amp; Measuring Instruments Division</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June 2013 Director, Member of the Board Managing Executive Officer General Manager, Analytical &amp; Measuring Instruments Division</w:t>
      </w:r>
    </w:p>
    <w:p w:rsidR="00C11050" w:rsidRPr="00FF55B6" w:rsidRDefault="00C11050" w:rsidP="00FF55B6">
      <w:pPr>
        <w:ind w:firstLine="420"/>
        <w:rPr>
          <w:rFonts w:cstheme="minorHAnsi"/>
          <w:sz w:val="24"/>
          <w:szCs w:val="24"/>
        </w:rPr>
      </w:pPr>
      <w:r w:rsidRPr="00FF55B6">
        <w:rPr>
          <w:rFonts w:cstheme="minorHAnsi"/>
          <w:sz w:val="24"/>
          <w:szCs w:val="24"/>
        </w:rPr>
        <w:t>June 2011 Director, Member of the Board General Manager, Analytical &amp; Measuring Instruments Division</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April 2008 Deputy General Manager, Analytical &amp; Measuring Instruments Division, and General Manager, Life Science Business Department</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June 2007 Corporate Officer,Deputy General Manager, Analytical &amp; Measuring Instruments Division</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October 2004 General Manager, Quality Assurance Department,Analytical &amp; Measuring Instruments Division, and Senior Manager, CS Management Department</w:t>
      </w:r>
    </w:p>
    <w:p w:rsidR="00C11050" w:rsidRPr="00FF55B6" w:rsidRDefault="00FF55B6" w:rsidP="00C11050">
      <w:pPr>
        <w:rPr>
          <w:rFonts w:cstheme="minorHAnsi"/>
          <w:sz w:val="24"/>
          <w:szCs w:val="24"/>
        </w:rPr>
      </w:pPr>
      <w:r>
        <w:rPr>
          <w:rFonts w:cstheme="minorHAnsi"/>
          <w:sz w:val="24"/>
          <w:szCs w:val="24"/>
        </w:rPr>
        <w:t xml:space="preserve">　</w:t>
      </w:r>
      <w:r>
        <w:rPr>
          <w:rFonts w:cstheme="minorHAnsi"/>
          <w:sz w:val="24"/>
          <w:szCs w:val="24"/>
        </w:rPr>
        <w:tab/>
      </w:r>
      <w:r w:rsidR="00C11050" w:rsidRPr="00FF55B6">
        <w:rPr>
          <w:rFonts w:cstheme="minorHAnsi"/>
          <w:sz w:val="24"/>
          <w:szCs w:val="24"/>
        </w:rPr>
        <w:t xml:space="preserve">October 2000 General Manager, HPLC Business Department,Analytical </w:t>
      </w:r>
      <w:r w:rsidR="00C11050" w:rsidRPr="00FF55B6">
        <w:rPr>
          <w:rFonts w:cstheme="minorHAnsi"/>
          <w:sz w:val="24"/>
          <w:szCs w:val="24"/>
        </w:rPr>
        <w:lastRenderedPageBreak/>
        <w:t>Instruments Division</w:t>
      </w:r>
    </w:p>
    <w:p w:rsidR="00C11050" w:rsidRPr="00FF55B6" w:rsidRDefault="00C11050" w:rsidP="00C11050">
      <w:pPr>
        <w:rPr>
          <w:rFonts w:cstheme="minorHAnsi"/>
          <w:sz w:val="24"/>
          <w:szCs w:val="24"/>
        </w:rPr>
      </w:pPr>
      <w:r w:rsidRPr="00FF55B6">
        <w:rPr>
          <w:rFonts w:cstheme="minorHAnsi"/>
          <w:sz w:val="24"/>
          <w:szCs w:val="24"/>
        </w:rPr>
        <w:t xml:space="preserve">　　</w:t>
      </w:r>
      <w:r w:rsidRPr="00FF55B6">
        <w:rPr>
          <w:rFonts w:cstheme="minorHAnsi"/>
          <w:sz w:val="24"/>
          <w:szCs w:val="24"/>
        </w:rPr>
        <w:t>April 1982 Joined Shimadzu Corporation</w:t>
      </w:r>
    </w:p>
    <w:p w:rsidR="00C11050" w:rsidRPr="00FF55B6" w:rsidRDefault="00C11050" w:rsidP="00C11050">
      <w:pPr>
        <w:jc w:val="center"/>
        <w:rPr>
          <w:rFonts w:cstheme="minorHAnsi"/>
          <w:sz w:val="24"/>
          <w:szCs w:val="24"/>
        </w:rPr>
      </w:pPr>
      <w:r w:rsidRPr="00FF55B6">
        <w:rPr>
          <w:rFonts w:cstheme="minorHAnsi"/>
          <w:noProof/>
          <w:sz w:val="24"/>
          <w:szCs w:val="24"/>
        </w:rPr>
        <w:drawing>
          <wp:inline distT="0" distB="0" distL="0" distR="0">
            <wp:extent cx="2857500" cy="3810000"/>
            <wp:effectExtent l="19050" t="0" r="0" b="0"/>
            <wp:docPr id="57" name="图片 57" descr="https://www.antpedia.com/attachments/2019/07/202148_201907221359311.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antpedia.com/attachments/2019/07/202148_201907221359311.jpg">
                      <a:hlinkClick r:id="rId15" tgtFrame="&quot;_blank&quot;"/>
                    </pic:cNvPr>
                    <pic:cNvPicPr>
                      <a:picLocks noChangeAspect="1" noChangeArrowheads="1"/>
                    </pic:cNvPicPr>
                  </pic:nvPicPr>
                  <pic:blipFill>
                    <a:blip r:embed="rId16"/>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11050" w:rsidRPr="00FF55B6" w:rsidRDefault="00C11050" w:rsidP="00C11050">
      <w:pPr>
        <w:jc w:val="center"/>
        <w:rPr>
          <w:rFonts w:cstheme="minorHAnsi"/>
          <w:sz w:val="24"/>
          <w:szCs w:val="24"/>
        </w:rPr>
      </w:pPr>
      <w:r w:rsidRPr="00FF55B6">
        <w:rPr>
          <w:rFonts w:cstheme="minorHAnsi"/>
          <w:sz w:val="24"/>
          <w:szCs w:val="24"/>
        </w:rPr>
        <w:t>Nam Hoon Kim</w:t>
      </w:r>
    </w:p>
    <w:p w:rsidR="00C11050" w:rsidRPr="00FF55B6" w:rsidRDefault="00C11050" w:rsidP="00C11050">
      <w:pPr>
        <w:rPr>
          <w:rFonts w:cstheme="minorHAnsi"/>
          <w:sz w:val="24"/>
          <w:szCs w:val="24"/>
        </w:rPr>
      </w:pPr>
      <w:r w:rsidRPr="00FF55B6">
        <w:rPr>
          <w:rFonts w:cstheme="minorHAnsi"/>
          <w:sz w:val="24"/>
          <w:szCs w:val="24"/>
        </w:rPr>
        <w:t>Vice President and General Manager of Global Applied Markets, Perkin Elmer</w:t>
      </w:r>
    </w:p>
    <w:p w:rsidR="00FF55B6" w:rsidRDefault="00FF55B6" w:rsidP="00C11050">
      <w:pPr>
        <w:rPr>
          <w:rFonts w:cstheme="minorHAnsi"/>
          <w:sz w:val="24"/>
          <w:szCs w:val="24"/>
        </w:rPr>
      </w:pPr>
    </w:p>
    <w:p w:rsidR="00C11050" w:rsidRPr="00FF55B6" w:rsidRDefault="00C11050" w:rsidP="00C11050">
      <w:pPr>
        <w:rPr>
          <w:rFonts w:cstheme="minorHAnsi"/>
          <w:sz w:val="24"/>
          <w:szCs w:val="24"/>
        </w:rPr>
      </w:pPr>
      <w:r w:rsidRPr="00FF55B6">
        <w:rPr>
          <w:rFonts w:cstheme="minorHAnsi"/>
          <w:sz w:val="24"/>
          <w:szCs w:val="24"/>
        </w:rPr>
        <w:t xml:space="preserve">Nam Hoon Kim is Vice President and General Manager of Global Applied Markets at PerkinElmer. Since joining PerkinElmer in 1992, he has been leading various senior leadership roles, including President of Discovery and Analytical Solutions of Asia Pacific, Vice President and General Manager of Global Sales and Service for PerkinElmer Environmental Health, Vice President and General Manager of APAC Sales and Service, President of PerkinElmer China, President of PerkinElmer Japan, and President of PerkinElmer Korea from 1999-2009. Prior to Join PerkinElmer, he served for Samsung SDI as Research Scientist in Chemical Analysis lab in R&amp;D center. His role enabled him to accumulate and develop full expertise in chemical industry, semiconductor, life science research, and diagnostics and laid foundation for his excellent leadership career in PerkinElmer. </w:t>
      </w:r>
    </w:p>
    <w:p w:rsidR="00C11050" w:rsidRPr="00FF55B6" w:rsidRDefault="00C11050" w:rsidP="00C11050">
      <w:pPr>
        <w:rPr>
          <w:rFonts w:cstheme="minorHAnsi"/>
          <w:sz w:val="24"/>
          <w:szCs w:val="24"/>
        </w:rPr>
      </w:pPr>
      <w:r w:rsidRPr="00FF55B6">
        <w:rPr>
          <w:rFonts w:cstheme="minorHAnsi"/>
          <w:sz w:val="24"/>
          <w:szCs w:val="24"/>
        </w:rPr>
        <w:t>Nam Hoon Kim received his Bachelor of Science degree in Chemistry, Master of Science degree in Analytical chemistry, and MBA from Yonsei University in Seoul, Korea. He is currently based in Shanghai, China and work closely together with R&amp;D, Manufacturing as well as Commercial organization.</w:t>
      </w:r>
    </w:p>
    <w:p w:rsidR="00C11050" w:rsidRPr="00FF55B6" w:rsidRDefault="00C11050" w:rsidP="00C11050">
      <w:pPr>
        <w:jc w:val="center"/>
        <w:rPr>
          <w:rFonts w:cstheme="minorHAnsi"/>
          <w:sz w:val="24"/>
          <w:szCs w:val="24"/>
        </w:rPr>
      </w:pPr>
      <w:r w:rsidRPr="00FF55B6">
        <w:rPr>
          <w:rFonts w:cstheme="minorHAnsi"/>
          <w:noProof/>
          <w:sz w:val="24"/>
          <w:szCs w:val="24"/>
        </w:rPr>
        <w:lastRenderedPageBreak/>
        <w:drawing>
          <wp:inline distT="0" distB="0" distL="0" distR="0">
            <wp:extent cx="2857500" cy="3810000"/>
            <wp:effectExtent l="19050" t="0" r="0" b="0"/>
            <wp:docPr id="66" name="图片 66" descr="https://www.antpedia.com/attachments/2019/07/202148_201907221410491.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antpedia.com/attachments/2019/07/202148_201907221410491.jpg">
                      <a:hlinkClick r:id="rId17" tgtFrame="&quot;_blank&quot;"/>
                    </pic:cNvPr>
                    <pic:cNvPicPr>
                      <a:picLocks noChangeAspect="1" noChangeArrowheads="1"/>
                    </pic:cNvPicPr>
                  </pic:nvPicPr>
                  <pic:blipFill>
                    <a:blip r:embed="rId18"/>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11050" w:rsidRPr="00FF55B6" w:rsidRDefault="00C11050" w:rsidP="00C11050">
      <w:pPr>
        <w:jc w:val="center"/>
        <w:rPr>
          <w:rFonts w:cstheme="minorHAnsi"/>
          <w:sz w:val="24"/>
          <w:szCs w:val="24"/>
        </w:rPr>
      </w:pPr>
      <w:r w:rsidRPr="00FF55B6">
        <w:rPr>
          <w:rFonts w:cstheme="minorHAnsi"/>
          <w:sz w:val="24"/>
          <w:szCs w:val="24"/>
        </w:rPr>
        <w:t>Atsushi Horiba</w:t>
      </w:r>
    </w:p>
    <w:p w:rsidR="00C11050" w:rsidRPr="00FF55B6" w:rsidRDefault="00C11050" w:rsidP="00C11050">
      <w:pPr>
        <w:rPr>
          <w:rFonts w:cstheme="minorHAnsi"/>
          <w:sz w:val="24"/>
          <w:szCs w:val="24"/>
        </w:rPr>
      </w:pPr>
      <w:r w:rsidRPr="00FF55B6">
        <w:rPr>
          <w:rFonts w:cstheme="minorHAnsi"/>
          <w:sz w:val="24"/>
          <w:szCs w:val="24"/>
        </w:rPr>
        <w:t>Atsushi Horiba is Chairman &amp; Group CEO of HORIBA, Ltd., an analytical device manufacturing company located in Kyoto with 49 group companies and nearly 8,000 employees spread across the world. In 1971, Mr.Horiba joined OLSON-HORIBA Inc. (USA) as engineer and later, transferred to HORIBA Instruments Inc. He was appointed as Director in 1982, He became President and CEO in 1992, Chairman in 2005, and Chairman &amp; Group CEO on January 1, 2018.</w:t>
      </w:r>
    </w:p>
    <w:p w:rsidR="00FF55B6" w:rsidRDefault="00C11050" w:rsidP="00FF55B6">
      <w:pPr>
        <w:rPr>
          <w:rFonts w:cstheme="minorHAnsi"/>
          <w:sz w:val="24"/>
          <w:szCs w:val="24"/>
        </w:rPr>
      </w:pPr>
      <w:r w:rsidRPr="00FF55B6">
        <w:rPr>
          <w:rFonts w:cstheme="minorHAnsi"/>
          <w:sz w:val="24"/>
          <w:szCs w:val="24"/>
        </w:rPr>
        <w:t>He holds Chairman of Japan Electric Measuring Instruments Manufacturers’ Association (JEMIMA) and the post of Chairman of Japan Analytical Instruments Manufactures’ Association (JAIMA). He presently serves as Vice-Chairman of Kyoto Chamber of Commerce and Industry, and Ambassador of University of California, Irvine. He was decorated L’Ordre National du Merite, Officier in 1998 and L’Ordre National de la Legion d’honneur, Chevalier in 2010 by the government of France.</w:t>
      </w:r>
    </w:p>
    <w:p w:rsidR="00C11050" w:rsidRPr="00FF55B6" w:rsidRDefault="00C11050" w:rsidP="00FF55B6">
      <w:pPr>
        <w:rPr>
          <w:rFonts w:cstheme="minorHAnsi"/>
          <w:sz w:val="24"/>
          <w:szCs w:val="24"/>
        </w:rPr>
      </w:pPr>
      <w:r w:rsidRPr="00FF55B6">
        <w:rPr>
          <w:rFonts w:cstheme="minorHAnsi"/>
          <w:sz w:val="24"/>
          <w:szCs w:val="24"/>
        </w:rPr>
        <w:t>He graduated from University of California, Irvine, Graduate School with an electronics engineering degree in 1977. He received Doctor Honoris Causa degree from University of Montpellier, France in 2015.</w:t>
      </w:r>
    </w:p>
    <w:p w:rsidR="00AA5E73" w:rsidRPr="00FF55B6" w:rsidRDefault="00AA5E73" w:rsidP="00AA5E73">
      <w:pPr>
        <w:ind w:firstLine="510"/>
        <w:rPr>
          <w:rFonts w:cstheme="minorHAnsi"/>
          <w:sz w:val="24"/>
          <w:szCs w:val="24"/>
        </w:rPr>
      </w:pPr>
    </w:p>
    <w:p w:rsidR="00A91682" w:rsidRPr="00FF55B6" w:rsidRDefault="00A91682" w:rsidP="00A91682">
      <w:pPr>
        <w:rPr>
          <w:rFonts w:cstheme="minorHAnsi"/>
          <w:b/>
          <w:color w:val="0070C0"/>
          <w:sz w:val="24"/>
          <w:szCs w:val="24"/>
        </w:rPr>
      </w:pPr>
      <w:r w:rsidRPr="00FF55B6">
        <w:rPr>
          <w:rFonts w:cstheme="minorHAnsi"/>
          <w:b/>
          <w:color w:val="0070C0"/>
          <w:sz w:val="24"/>
          <w:szCs w:val="24"/>
        </w:rPr>
        <w:t>Register Here:</w:t>
      </w:r>
    </w:p>
    <w:p w:rsidR="00A91682" w:rsidRPr="00FF55B6" w:rsidRDefault="00A91682" w:rsidP="00A91682">
      <w:pPr>
        <w:jc w:val="center"/>
        <w:rPr>
          <w:rFonts w:cstheme="minorHAnsi"/>
          <w:sz w:val="24"/>
          <w:szCs w:val="24"/>
        </w:rPr>
      </w:pPr>
    </w:p>
    <w:tbl>
      <w:tblPr>
        <w:tblStyle w:val="a7"/>
        <w:tblW w:w="0" w:type="auto"/>
        <w:tblLook w:val="04A0" w:firstRow="1" w:lastRow="0" w:firstColumn="1" w:lastColumn="0" w:noHBand="0" w:noVBand="1"/>
      </w:tblPr>
      <w:tblGrid>
        <w:gridCol w:w="1271"/>
        <w:gridCol w:w="1985"/>
        <w:gridCol w:w="2409"/>
        <w:gridCol w:w="2631"/>
      </w:tblGrid>
      <w:tr w:rsidR="00A91682" w:rsidRPr="00FF55B6" w:rsidTr="00B07BDA">
        <w:tc>
          <w:tcPr>
            <w:tcW w:w="1271" w:type="dxa"/>
          </w:tcPr>
          <w:p w:rsidR="00A91682" w:rsidRPr="00FF55B6" w:rsidRDefault="00A91682" w:rsidP="00B07BDA">
            <w:pPr>
              <w:jc w:val="center"/>
              <w:rPr>
                <w:rFonts w:cstheme="minorHAnsi"/>
                <w:sz w:val="24"/>
                <w:szCs w:val="24"/>
              </w:rPr>
            </w:pPr>
            <w:r w:rsidRPr="00FF55B6">
              <w:rPr>
                <w:rFonts w:cstheme="minorHAnsi"/>
                <w:sz w:val="24"/>
                <w:szCs w:val="24"/>
              </w:rPr>
              <w:t xml:space="preserve">Name </w:t>
            </w:r>
          </w:p>
        </w:tc>
        <w:tc>
          <w:tcPr>
            <w:tcW w:w="1985" w:type="dxa"/>
          </w:tcPr>
          <w:p w:rsidR="00A91682" w:rsidRPr="00FF55B6" w:rsidRDefault="00A91682" w:rsidP="00B07BDA">
            <w:pPr>
              <w:jc w:val="center"/>
              <w:rPr>
                <w:rFonts w:cstheme="minorHAnsi"/>
                <w:sz w:val="24"/>
                <w:szCs w:val="24"/>
              </w:rPr>
            </w:pPr>
            <w:r w:rsidRPr="00FF55B6">
              <w:rPr>
                <w:rFonts w:cstheme="minorHAnsi"/>
                <w:sz w:val="24"/>
                <w:szCs w:val="24"/>
              </w:rPr>
              <w:t>Position</w:t>
            </w:r>
          </w:p>
        </w:tc>
        <w:tc>
          <w:tcPr>
            <w:tcW w:w="2409" w:type="dxa"/>
          </w:tcPr>
          <w:p w:rsidR="00A91682" w:rsidRPr="00FF55B6" w:rsidRDefault="00A91682" w:rsidP="00B07BDA">
            <w:pPr>
              <w:jc w:val="center"/>
              <w:rPr>
                <w:rFonts w:cstheme="minorHAnsi"/>
                <w:sz w:val="24"/>
                <w:szCs w:val="24"/>
              </w:rPr>
            </w:pPr>
            <w:r w:rsidRPr="00FF55B6">
              <w:rPr>
                <w:rFonts w:cstheme="minorHAnsi"/>
                <w:sz w:val="24"/>
                <w:szCs w:val="24"/>
              </w:rPr>
              <w:t>Organization</w:t>
            </w:r>
          </w:p>
        </w:tc>
        <w:tc>
          <w:tcPr>
            <w:tcW w:w="2631" w:type="dxa"/>
          </w:tcPr>
          <w:p w:rsidR="00A91682" w:rsidRPr="00FF55B6" w:rsidRDefault="00A91682" w:rsidP="00B07BDA">
            <w:pPr>
              <w:jc w:val="center"/>
              <w:rPr>
                <w:rFonts w:cstheme="minorHAnsi"/>
                <w:sz w:val="24"/>
                <w:szCs w:val="24"/>
              </w:rPr>
            </w:pPr>
            <w:r w:rsidRPr="00FF55B6">
              <w:rPr>
                <w:rFonts w:cstheme="minorHAnsi"/>
                <w:sz w:val="24"/>
                <w:szCs w:val="24"/>
              </w:rPr>
              <w:t>E-mail</w:t>
            </w:r>
          </w:p>
        </w:tc>
      </w:tr>
      <w:tr w:rsidR="00A91682" w:rsidRPr="00FF55B6" w:rsidTr="00B07BDA">
        <w:tc>
          <w:tcPr>
            <w:tcW w:w="1271" w:type="dxa"/>
          </w:tcPr>
          <w:p w:rsidR="00A91682" w:rsidRPr="00FF55B6" w:rsidRDefault="00A91682" w:rsidP="00B07BDA">
            <w:pPr>
              <w:jc w:val="center"/>
              <w:rPr>
                <w:rFonts w:cstheme="minorHAnsi"/>
                <w:sz w:val="24"/>
                <w:szCs w:val="24"/>
              </w:rPr>
            </w:pPr>
          </w:p>
        </w:tc>
        <w:tc>
          <w:tcPr>
            <w:tcW w:w="1985" w:type="dxa"/>
          </w:tcPr>
          <w:p w:rsidR="00A91682" w:rsidRPr="00FF55B6" w:rsidRDefault="00A91682" w:rsidP="00B07BDA">
            <w:pPr>
              <w:jc w:val="center"/>
              <w:rPr>
                <w:rFonts w:cstheme="minorHAnsi"/>
                <w:sz w:val="24"/>
                <w:szCs w:val="24"/>
              </w:rPr>
            </w:pPr>
          </w:p>
        </w:tc>
        <w:tc>
          <w:tcPr>
            <w:tcW w:w="2409" w:type="dxa"/>
          </w:tcPr>
          <w:p w:rsidR="00A91682" w:rsidRPr="00FF55B6" w:rsidRDefault="00A91682" w:rsidP="00B07BDA">
            <w:pPr>
              <w:jc w:val="center"/>
              <w:rPr>
                <w:rFonts w:cstheme="minorHAnsi"/>
                <w:sz w:val="24"/>
                <w:szCs w:val="24"/>
              </w:rPr>
            </w:pPr>
          </w:p>
        </w:tc>
        <w:tc>
          <w:tcPr>
            <w:tcW w:w="2631" w:type="dxa"/>
          </w:tcPr>
          <w:p w:rsidR="00A91682" w:rsidRPr="00FF55B6" w:rsidRDefault="00A91682" w:rsidP="00B07BDA">
            <w:pPr>
              <w:jc w:val="center"/>
              <w:rPr>
                <w:rFonts w:cstheme="minorHAnsi"/>
                <w:sz w:val="24"/>
                <w:szCs w:val="24"/>
              </w:rPr>
            </w:pPr>
          </w:p>
        </w:tc>
      </w:tr>
      <w:tr w:rsidR="00A91682" w:rsidRPr="00FF55B6" w:rsidTr="00B07BDA">
        <w:tc>
          <w:tcPr>
            <w:tcW w:w="1271" w:type="dxa"/>
          </w:tcPr>
          <w:p w:rsidR="00A91682" w:rsidRPr="00FF55B6" w:rsidRDefault="00A91682" w:rsidP="00B07BDA">
            <w:pPr>
              <w:jc w:val="center"/>
              <w:rPr>
                <w:rFonts w:cstheme="minorHAnsi"/>
                <w:sz w:val="24"/>
                <w:szCs w:val="24"/>
              </w:rPr>
            </w:pPr>
          </w:p>
        </w:tc>
        <w:tc>
          <w:tcPr>
            <w:tcW w:w="1985" w:type="dxa"/>
          </w:tcPr>
          <w:p w:rsidR="00A91682" w:rsidRPr="00FF55B6" w:rsidRDefault="00A91682" w:rsidP="00B07BDA">
            <w:pPr>
              <w:jc w:val="center"/>
              <w:rPr>
                <w:rFonts w:cstheme="minorHAnsi"/>
                <w:sz w:val="24"/>
                <w:szCs w:val="24"/>
              </w:rPr>
            </w:pPr>
          </w:p>
        </w:tc>
        <w:tc>
          <w:tcPr>
            <w:tcW w:w="2409" w:type="dxa"/>
          </w:tcPr>
          <w:p w:rsidR="00A91682" w:rsidRPr="00FF55B6" w:rsidRDefault="00A91682" w:rsidP="00B07BDA">
            <w:pPr>
              <w:jc w:val="center"/>
              <w:rPr>
                <w:rFonts w:cstheme="minorHAnsi"/>
                <w:sz w:val="24"/>
                <w:szCs w:val="24"/>
              </w:rPr>
            </w:pPr>
          </w:p>
        </w:tc>
        <w:tc>
          <w:tcPr>
            <w:tcW w:w="2631" w:type="dxa"/>
          </w:tcPr>
          <w:p w:rsidR="00A91682" w:rsidRPr="00FF55B6" w:rsidRDefault="00A91682" w:rsidP="00B07BDA">
            <w:pPr>
              <w:jc w:val="center"/>
              <w:rPr>
                <w:rFonts w:cstheme="minorHAnsi"/>
                <w:sz w:val="24"/>
                <w:szCs w:val="24"/>
              </w:rPr>
            </w:pPr>
          </w:p>
        </w:tc>
      </w:tr>
    </w:tbl>
    <w:p w:rsidR="00A91682" w:rsidRPr="00FF55B6" w:rsidRDefault="00A91682" w:rsidP="00A91682">
      <w:pPr>
        <w:jc w:val="left"/>
        <w:rPr>
          <w:rFonts w:cstheme="minorHAnsi"/>
          <w:sz w:val="24"/>
          <w:szCs w:val="24"/>
        </w:rPr>
      </w:pPr>
      <w:r w:rsidRPr="00FF55B6">
        <w:rPr>
          <w:rFonts w:cstheme="minorHAnsi"/>
          <w:sz w:val="24"/>
          <w:szCs w:val="24"/>
        </w:rPr>
        <w:t xml:space="preserve">Please send your registration information to </w:t>
      </w:r>
      <w:hyperlink r:id="rId19" w:history="1">
        <w:r w:rsidRPr="00FF55B6">
          <w:rPr>
            <w:rFonts w:cstheme="minorHAnsi"/>
            <w:color w:val="0000FF"/>
            <w:sz w:val="24"/>
            <w:szCs w:val="24"/>
            <w:u w:val="single"/>
          </w:rPr>
          <w:t>liying.wang@caia.org.cn</w:t>
        </w:r>
      </w:hyperlink>
      <w:r w:rsidRPr="00FF55B6">
        <w:rPr>
          <w:rFonts w:cstheme="minorHAnsi"/>
          <w:color w:val="0000FF"/>
          <w:sz w:val="24"/>
          <w:szCs w:val="24"/>
        </w:rPr>
        <w:t xml:space="preserve"> </w:t>
      </w:r>
      <w:r w:rsidRPr="00FF55B6">
        <w:rPr>
          <w:rFonts w:cstheme="minorHAnsi"/>
          <w:sz w:val="24"/>
          <w:szCs w:val="24"/>
        </w:rPr>
        <w:t>.</w:t>
      </w:r>
    </w:p>
    <w:p w:rsidR="00A91682" w:rsidRPr="00FF55B6" w:rsidRDefault="00A91682" w:rsidP="00A91682">
      <w:pPr>
        <w:jc w:val="left"/>
        <w:rPr>
          <w:rFonts w:cstheme="minorHAnsi"/>
          <w:sz w:val="24"/>
          <w:szCs w:val="24"/>
        </w:rPr>
      </w:pPr>
      <w:r w:rsidRPr="00FF55B6">
        <w:rPr>
          <w:rFonts w:cstheme="minorHAnsi"/>
          <w:sz w:val="24"/>
          <w:szCs w:val="24"/>
        </w:rPr>
        <w:t>A confirmation and invitation will be sent back to you as soon as we receive your e-</w:t>
      </w:r>
      <w:r w:rsidRPr="00FF55B6">
        <w:rPr>
          <w:rFonts w:cstheme="minorHAnsi"/>
          <w:sz w:val="24"/>
          <w:szCs w:val="24"/>
        </w:rPr>
        <w:lastRenderedPageBreak/>
        <w:t>mail.</w:t>
      </w:r>
    </w:p>
    <w:p w:rsidR="001428BF" w:rsidRPr="00FF55B6" w:rsidRDefault="001428BF" w:rsidP="00A91682">
      <w:pPr>
        <w:jc w:val="left"/>
        <w:rPr>
          <w:rFonts w:cstheme="minorHAnsi"/>
          <w:sz w:val="24"/>
          <w:szCs w:val="24"/>
        </w:rPr>
      </w:pPr>
    </w:p>
    <w:p w:rsidR="001428BF" w:rsidRPr="00FF55B6" w:rsidRDefault="001428BF" w:rsidP="001428BF">
      <w:pPr>
        <w:rPr>
          <w:rFonts w:cstheme="minorHAnsi"/>
          <w:color w:val="0070C0"/>
          <w:sz w:val="24"/>
          <w:szCs w:val="24"/>
        </w:rPr>
      </w:pPr>
      <w:r w:rsidRPr="00FF55B6">
        <w:rPr>
          <w:rFonts w:cstheme="minorHAnsi"/>
          <w:b/>
          <w:bCs/>
          <w:color w:val="0070C0"/>
          <w:sz w:val="24"/>
          <w:szCs w:val="24"/>
        </w:rPr>
        <w:t>Contact Person</w:t>
      </w:r>
    </w:p>
    <w:p w:rsidR="001428BF" w:rsidRPr="00FF55B6" w:rsidRDefault="001428BF" w:rsidP="001428BF">
      <w:pPr>
        <w:rPr>
          <w:rFonts w:cstheme="minorHAnsi"/>
          <w:sz w:val="24"/>
          <w:szCs w:val="24"/>
        </w:rPr>
      </w:pPr>
      <w:r w:rsidRPr="00FF55B6">
        <w:rPr>
          <w:rFonts w:cstheme="minorHAnsi"/>
          <w:sz w:val="24"/>
          <w:szCs w:val="24"/>
        </w:rPr>
        <w:t>Ms. Liying Wang</w:t>
      </w:r>
    </w:p>
    <w:p w:rsidR="001428BF" w:rsidRPr="00FF55B6" w:rsidRDefault="001428BF" w:rsidP="001428BF">
      <w:pPr>
        <w:rPr>
          <w:rFonts w:cstheme="minorHAnsi"/>
          <w:sz w:val="24"/>
          <w:szCs w:val="24"/>
        </w:rPr>
      </w:pPr>
      <w:r w:rsidRPr="00FF55B6">
        <w:rPr>
          <w:rFonts w:cstheme="minorHAnsi"/>
          <w:sz w:val="24"/>
          <w:szCs w:val="24"/>
        </w:rPr>
        <w:t>Phone:+86-10-6851 2289</w:t>
      </w:r>
    </w:p>
    <w:p w:rsidR="001428BF" w:rsidRPr="00FF55B6" w:rsidRDefault="001428BF" w:rsidP="001428BF">
      <w:pPr>
        <w:rPr>
          <w:rFonts w:cstheme="minorHAnsi"/>
          <w:sz w:val="24"/>
          <w:szCs w:val="24"/>
        </w:rPr>
      </w:pPr>
      <w:r w:rsidRPr="00FF55B6">
        <w:rPr>
          <w:rFonts w:cstheme="minorHAnsi"/>
          <w:sz w:val="24"/>
          <w:szCs w:val="24"/>
        </w:rPr>
        <w:t xml:space="preserve">E-mail: </w:t>
      </w:r>
      <w:hyperlink r:id="rId20" w:history="1">
        <w:r w:rsidRPr="00FF55B6">
          <w:rPr>
            <w:rStyle w:val="a6"/>
            <w:rFonts w:cstheme="minorHAnsi"/>
            <w:sz w:val="24"/>
            <w:szCs w:val="24"/>
          </w:rPr>
          <w:t>liying.wang@caia.org.cn</w:t>
        </w:r>
      </w:hyperlink>
    </w:p>
    <w:p w:rsidR="001428BF" w:rsidRPr="00FF55B6" w:rsidRDefault="001428BF" w:rsidP="00A91682">
      <w:pPr>
        <w:jc w:val="left"/>
        <w:rPr>
          <w:rFonts w:cstheme="minorHAnsi"/>
          <w:sz w:val="24"/>
          <w:szCs w:val="24"/>
        </w:rPr>
      </w:pPr>
    </w:p>
    <w:p w:rsidR="00C11050" w:rsidRPr="00FF55B6" w:rsidRDefault="004214E2" w:rsidP="00A91682">
      <w:pPr>
        <w:rPr>
          <w:rFonts w:cstheme="minorHAnsi"/>
          <w:sz w:val="24"/>
          <w:szCs w:val="24"/>
        </w:rPr>
      </w:pPr>
      <w:r w:rsidRPr="00FF55B6">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-199417</wp:posOffset>
                </wp:positionH>
                <wp:positionV relativeFrom="paragraph">
                  <wp:posOffset>112192</wp:posOffset>
                </wp:positionV>
                <wp:extent cx="5593404" cy="9728"/>
                <wp:effectExtent l="0" t="0" r="26670" b="28575"/>
                <wp:wrapNone/>
                <wp:docPr id="1" name="直接连接符 1"/>
                <wp:cNvGraphicFramePr/>
                <a:graphic xmlns:a="http://schemas.openxmlformats.org/drawingml/2006/main">
                  <a:graphicData uri="http://schemas.microsoft.com/office/word/2010/wordprocessingShape">
                    <wps:wsp>
                      <wps:cNvCnPr/>
                      <wps:spPr>
                        <a:xfrm flipV="1">
                          <a:off x="0" y="0"/>
                          <a:ext cx="5593404"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2ED95"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7pt,8.85pt" to="424.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" strokecolor="#4579b8 [3044]"/>
            </w:pict>
          </mc:Fallback>
        </mc:AlternateContent>
      </w:r>
    </w:p>
    <w:p w:rsidR="00C11050" w:rsidRPr="00FF55B6" w:rsidRDefault="00C11050" w:rsidP="00C11050">
      <w:pPr>
        <w:jc w:val="left"/>
        <w:rPr>
          <w:rFonts w:cstheme="minorHAnsi"/>
          <w:color w:val="0070C0"/>
          <w:sz w:val="24"/>
          <w:szCs w:val="24"/>
        </w:rPr>
      </w:pPr>
      <w:r w:rsidRPr="00FF55B6">
        <w:rPr>
          <w:rFonts w:cstheme="minorHAnsi"/>
          <w:b/>
          <w:bCs/>
          <w:color w:val="0070C0"/>
          <w:sz w:val="24"/>
          <w:szCs w:val="24"/>
        </w:rPr>
        <w:t>About BCEIA:</w:t>
      </w:r>
    </w:p>
    <w:p w:rsidR="00AA5E73" w:rsidRPr="00FF55B6" w:rsidRDefault="00AA5E73" w:rsidP="00B82313">
      <w:pPr>
        <w:rPr>
          <w:rFonts w:cstheme="minorHAnsi"/>
          <w:sz w:val="24"/>
          <w:szCs w:val="24"/>
        </w:rPr>
      </w:pPr>
      <w:r w:rsidRPr="00FF55B6">
        <w:rPr>
          <w:rFonts w:cstheme="minorHAnsi"/>
          <w:sz w:val="24"/>
          <w:szCs w:val="24"/>
        </w:rPr>
        <w:t xml:space="preserve">Sponsored by CAIA (China Association for Instrumental Analysis), the Beijing Conference and Exhibition on Instrumental Analysis (BCEIA) is a highly specialized and well respected international analytical instruments conference and exhibition in China. After being held for and developed over 30 years, BCEIA is becoming more renowned worldwide, with exhibitors and participants coming from over 20 and 30 countries respectively, to participate in the great event on a biennial basis. In 2017 the number of registered participants exceeded 25,000, and the registered experts for the Academic Conference reached 3,400. </w:t>
      </w:r>
    </w:p>
    <w:p w:rsidR="00C11050" w:rsidRPr="00FF55B6" w:rsidRDefault="00AA5E73" w:rsidP="00B82313">
      <w:pPr>
        <w:rPr>
          <w:rFonts w:cstheme="minorHAnsi"/>
          <w:sz w:val="24"/>
          <w:szCs w:val="24"/>
        </w:rPr>
      </w:pPr>
      <w:r w:rsidRPr="00FF55B6">
        <w:rPr>
          <w:rFonts w:cstheme="minorHAnsi"/>
          <w:sz w:val="24"/>
          <w:szCs w:val="24"/>
        </w:rPr>
        <w:t>The 18th Beijing Conference and Exhibition on Instrument Analysis (BCEIA2019) is scheduled to be held from 23rd to 26th October, 2019 at the China National Convention Center, Beijing, China. With the vision of “Analytical Science Creates Future”, BCEIA 2019 will continue to host academic conferences, summits, forums and exhibition under the theme of “Moving Towards a Green Future”.</w:t>
      </w:r>
    </w:p>
    <w:sectPr w:rsidR="00C11050" w:rsidRPr="00FF55B6" w:rsidSect="004A7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15" w:rsidRDefault="00081515" w:rsidP="0099548B">
      <w:r>
        <w:separator/>
      </w:r>
    </w:p>
  </w:endnote>
  <w:endnote w:type="continuationSeparator" w:id="0">
    <w:p w:rsidR="00081515" w:rsidRDefault="00081515" w:rsidP="0099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15" w:rsidRDefault="00081515" w:rsidP="0099548B">
      <w:r>
        <w:separator/>
      </w:r>
    </w:p>
  </w:footnote>
  <w:footnote w:type="continuationSeparator" w:id="0">
    <w:p w:rsidR="00081515" w:rsidRDefault="00081515" w:rsidP="00995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B"/>
    <w:rsid w:val="00081515"/>
    <w:rsid w:val="001428BF"/>
    <w:rsid w:val="002E255C"/>
    <w:rsid w:val="004214E2"/>
    <w:rsid w:val="004A7720"/>
    <w:rsid w:val="0099548B"/>
    <w:rsid w:val="00A33D55"/>
    <w:rsid w:val="00A35524"/>
    <w:rsid w:val="00A91682"/>
    <w:rsid w:val="00AA5E73"/>
    <w:rsid w:val="00B82313"/>
    <w:rsid w:val="00C11050"/>
    <w:rsid w:val="00DA1F72"/>
    <w:rsid w:val="00E062FC"/>
    <w:rsid w:val="00F17DD5"/>
    <w:rsid w:val="00FF5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5F2BF-C0CE-42DD-B662-AC30F1AF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720"/>
    <w:pPr>
      <w:widowControl w:val="0"/>
      <w:jc w:val="both"/>
    </w:pPr>
  </w:style>
  <w:style w:type="paragraph" w:styleId="2">
    <w:name w:val="heading 2"/>
    <w:basedOn w:val="a"/>
    <w:next w:val="a"/>
    <w:link w:val="2Char"/>
    <w:uiPriority w:val="9"/>
    <w:semiHidden/>
    <w:unhideWhenUsed/>
    <w:qFormat/>
    <w:rsid w:val="00C110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48B"/>
    <w:rPr>
      <w:sz w:val="18"/>
      <w:szCs w:val="18"/>
    </w:rPr>
  </w:style>
  <w:style w:type="paragraph" w:styleId="a4">
    <w:name w:val="footer"/>
    <w:basedOn w:val="a"/>
    <w:link w:val="Char0"/>
    <w:uiPriority w:val="99"/>
    <w:semiHidden/>
    <w:unhideWhenUsed/>
    <w:rsid w:val="009954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48B"/>
    <w:rPr>
      <w:sz w:val="18"/>
      <w:szCs w:val="18"/>
    </w:rPr>
  </w:style>
  <w:style w:type="paragraph" w:styleId="a5">
    <w:name w:val="Balloon Text"/>
    <w:basedOn w:val="a"/>
    <w:link w:val="Char1"/>
    <w:uiPriority w:val="99"/>
    <w:semiHidden/>
    <w:unhideWhenUsed/>
    <w:rsid w:val="0099548B"/>
    <w:rPr>
      <w:sz w:val="18"/>
      <w:szCs w:val="18"/>
    </w:rPr>
  </w:style>
  <w:style w:type="character" w:customStyle="1" w:styleId="Char1">
    <w:name w:val="批注框文本 Char"/>
    <w:basedOn w:val="a0"/>
    <w:link w:val="a5"/>
    <w:uiPriority w:val="99"/>
    <w:semiHidden/>
    <w:rsid w:val="0099548B"/>
    <w:rPr>
      <w:sz w:val="18"/>
      <w:szCs w:val="18"/>
    </w:rPr>
  </w:style>
  <w:style w:type="character" w:customStyle="1" w:styleId="2Char">
    <w:name w:val="标题 2 Char"/>
    <w:basedOn w:val="a0"/>
    <w:link w:val="2"/>
    <w:uiPriority w:val="9"/>
    <w:semiHidden/>
    <w:rsid w:val="00C11050"/>
    <w:rPr>
      <w:rFonts w:asciiTheme="majorHAnsi" w:eastAsiaTheme="majorEastAsia" w:hAnsiTheme="majorHAnsi" w:cstheme="majorBidi"/>
      <w:b/>
      <w:bCs/>
      <w:sz w:val="32"/>
      <w:szCs w:val="32"/>
    </w:rPr>
  </w:style>
  <w:style w:type="character" w:styleId="a6">
    <w:name w:val="Hyperlink"/>
    <w:basedOn w:val="a0"/>
    <w:uiPriority w:val="99"/>
    <w:unhideWhenUsed/>
    <w:rsid w:val="00C11050"/>
    <w:rPr>
      <w:color w:val="0000FF" w:themeColor="hyperlink"/>
      <w:u w:val="single"/>
    </w:rPr>
  </w:style>
  <w:style w:type="table" w:styleId="a7">
    <w:name w:val="Table Grid"/>
    <w:basedOn w:val="a1"/>
    <w:uiPriority w:val="59"/>
    <w:rsid w:val="00A91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9525">
      <w:bodyDiv w:val="1"/>
      <w:marLeft w:val="0"/>
      <w:marRight w:val="0"/>
      <w:marTop w:val="0"/>
      <w:marBottom w:val="0"/>
      <w:divBdr>
        <w:top w:val="none" w:sz="0" w:space="0" w:color="auto"/>
        <w:left w:val="none" w:sz="0" w:space="0" w:color="auto"/>
        <w:bottom w:val="none" w:sz="0" w:space="0" w:color="auto"/>
        <w:right w:val="none" w:sz="0" w:space="0" w:color="auto"/>
      </w:divBdr>
    </w:div>
    <w:div w:id="455753995">
      <w:bodyDiv w:val="1"/>
      <w:marLeft w:val="0"/>
      <w:marRight w:val="0"/>
      <w:marTop w:val="0"/>
      <w:marBottom w:val="0"/>
      <w:divBdr>
        <w:top w:val="none" w:sz="0" w:space="0" w:color="auto"/>
        <w:left w:val="none" w:sz="0" w:space="0" w:color="auto"/>
        <w:bottom w:val="none" w:sz="0" w:space="0" w:color="auto"/>
        <w:right w:val="none" w:sz="0" w:space="0" w:color="auto"/>
      </w:divBdr>
    </w:div>
    <w:div w:id="467478027">
      <w:bodyDiv w:val="1"/>
      <w:marLeft w:val="0"/>
      <w:marRight w:val="0"/>
      <w:marTop w:val="0"/>
      <w:marBottom w:val="0"/>
      <w:divBdr>
        <w:top w:val="none" w:sz="0" w:space="0" w:color="auto"/>
        <w:left w:val="none" w:sz="0" w:space="0" w:color="auto"/>
        <w:bottom w:val="none" w:sz="0" w:space="0" w:color="auto"/>
        <w:right w:val="none" w:sz="0" w:space="0" w:color="auto"/>
      </w:divBdr>
    </w:div>
    <w:div w:id="629946129">
      <w:bodyDiv w:val="1"/>
      <w:marLeft w:val="0"/>
      <w:marRight w:val="0"/>
      <w:marTop w:val="0"/>
      <w:marBottom w:val="0"/>
      <w:divBdr>
        <w:top w:val="none" w:sz="0" w:space="0" w:color="auto"/>
        <w:left w:val="none" w:sz="0" w:space="0" w:color="auto"/>
        <w:bottom w:val="none" w:sz="0" w:space="0" w:color="auto"/>
        <w:right w:val="none" w:sz="0" w:space="0" w:color="auto"/>
      </w:divBdr>
    </w:div>
    <w:div w:id="653948322">
      <w:bodyDiv w:val="1"/>
      <w:marLeft w:val="0"/>
      <w:marRight w:val="0"/>
      <w:marTop w:val="0"/>
      <w:marBottom w:val="0"/>
      <w:divBdr>
        <w:top w:val="none" w:sz="0" w:space="0" w:color="auto"/>
        <w:left w:val="none" w:sz="0" w:space="0" w:color="auto"/>
        <w:bottom w:val="none" w:sz="0" w:space="0" w:color="auto"/>
        <w:right w:val="none" w:sz="0" w:space="0" w:color="auto"/>
      </w:divBdr>
    </w:div>
    <w:div w:id="910578293">
      <w:bodyDiv w:val="1"/>
      <w:marLeft w:val="0"/>
      <w:marRight w:val="0"/>
      <w:marTop w:val="0"/>
      <w:marBottom w:val="0"/>
      <w:divBdr>
        <w:top w:val="none" w:sz="0" w:space="0" w:color="auto"/>
        <w:left w:val="none" w:sz="0" w:space="0" w:color="auto"/>
        <w:bottom w:val="none" w:sz="0" w:space="0" w:color="auto"/>
        <w:right w:val="none" w:sz="0" w:space="0" w:color="auto"/>
      </w:divBdr>
    </w:div>
    <w:div w:id="996301653">
      <w:bodyDiv w:val="1"/>
      <w:marLeft w:val="0"/>
      <w:marRight w:val="0"/>
      <w:marTop w:val="0"/>
      <w:marBottom w:val="0"/>
      <w:divBdr>
        <w:top w:val="none" w:sz="0" w:space="0" w:color="auto"/>
        <w:left w:val="none" w:sz="0" w:space="0" w:color="auto"/>
        <w:bottom w:val="none" w:sz="0" w:space="0" w:color="auto"/>
        <w:right w:val="none" w:sz="0" w:space="0" w:color="auto"/>
      </w:divBdr>
    </w:div>
    <w:div w:id="1101530734">
      <w:bodyDiv w:val="1"/>
      <w:marLeft w:val="0"/>
      <w:marRight w:val="0"/>
      <w:marTop w:val="0"/>
      <w:marBottom w:val="0"/>
      <w:divBdr>
        <w:top w:val="none" w:sz="0" w:space="0" w:color="auto"/>
        <w:left w:val="none" w:sz="0" w:space="0" w:color="auto"/>
        <w:bottom w:val="none" w:sz="0" w:space="0" w:color="auto"/>
        <w:right w:val="none" w:sz="0" w:space="0" w:color="auto"/>
      </w:divBdr>
    </w:div>
    <w:div w:id="1155217000">
      <w:bodyDiv w:val="1"/>
      <w:marLeft w:val="0"/>
      <w:marRight w:val="0"/>
      <w:marTop w:val="0"/>
      <w:marBottom w:val="0"/>
      <w:divBdr>
        <w:top w:val="none" w:sz="0" w:space="0" w:color="auto"/>
        <w:left w:val="none" w:sz="0" w:space="0" w:color="auto"/>
        <w:bottom w:val="none" w:sz="0" w:space="0" w:color="auto"/>
        <w:right w:val="none" w:sz="0" w:space="0" w:color="auto"/>
      </w:divBdr>
    </w:div>
    <w:div w:id="1168132923">
      <w:bodyDiv w:val="1"/>
      <w:marLeft w:val="0"/>
      <w:marRight w:val="0"/>
      <w:marTop w:val="0"/>
      <w:marBottom w:val="0"/>
      <w:divBdr>
        <w:top w:val="none" w:sz="0" w:space="0" w:color="auto"/>
        <w:left w:val="none" w:sz="0" w:space="0" w:color="auto"/>
        <w:bottom w:val="none" w:sz="0" w:space="0" w:color="auto"/>
        <w:right w:val="none" w:sz="0" w:space="0" w:color="auto"/>
      </w:divBdr>
    </w:div>
    <w:div w:id="1211571622">
      <w:bodyDiv w:val="1"/>
      <w:marLeft w:val="0"/>
      <w:marRight w:val="0"/>
      <w:marTop w:val="0"/>
      <w:marBottom w:val="0"/>
      <w:divBdr>
        <w:top w:val="none" w:sz="0" w:space="0" w:color="auto"/>
        <w:left w:val="none" w:sz="0" w:space="0" w:color="auto"/>
        <w:bottom w:val="none" w:sz="0" w:space="0" w:color="auto"/>
        <w:right w:val="none" w:sz="0" w:space="0" w:color="auto"/>
      </w:divBdr>
    </w:div>
    <w:div w:id="1261521737">
      <w:bodyDiv w:val="1"/>
      <w:marLeft w:val="0"/>
      <w:marRight w:val="0"/>
      <w:marTop w:val="0"/>
      <w:marBottom w:val="0"/>
      <w:divBdr>
        <w:top w:val="none" w:sz="0" w:space="0" w:color="auto"/>
        <w:left w:val="none" w:sz="0" w:space="0" w:color="auto"/>
        <w:bottom w:val="none" w:sz="0" w:space="0" w:color="auto"/>
        <w:right w:val="none" w:sz="0" w:space="0" w:color="auto"/>
      </w:divBdr>
    </w:div>
    <w:div w:id="1285696506">
      <w:bodyDiv w:val="1"/>
      <w:marLeft w:val="0"/>
      <w:marRight w:val="0"/>
      <w:marTop w:val="0"/>
      <w:marBottom w:val="0"/>
      <w:divBdr>
        <w:top w:val="none" w:sz="0" w:space="0" w:color="auto"/>
        <w:left w:val="none" w:sz="0" w:space="0" w:color="auto"/>
        <w:bottom w:val="none" w:sz="0" w:space="0" w:color="auto"/>
        <w:right w:val="none" w:sz="0" w:space="0" w:color="auto"/>
      </w:divBdr>
    </w:div>
    <w:div w:id="1309633034">
      <w:bodyDiv w:val="1"/>
      <w:marLeft w:val="0"/>
      <w:marRight w:val="0"/>
      <w:marTop w:val="0"/>
      <w:marBottom w:val="0"/>
      <w:divBdr>
        <w:top w:val="none" w:sz="0" w:space="0" w:color="auto"/>
        <w:left w:val="none" w:sz="0" w:space="0" w:color="auto"/>
        <w:bottom w:val="none" w:sz="0" w:space="0" w:color="auto"/>
        <w:right w:val="none" w:sz="0" w:space="0" w:color="auto"/>
      </w:divBdr>
    </w:div>
    <w:div w:id="1356536598">
      <w:bodyDiv w:val="1"/>
      <w:marLeft w:val="0"/>
      <w:marRight w:val="0"/>
      <w:marTop w:val="0"/>
      <w:marBottom w:val="0"/>
      <w:divBdr>
        <w:top w:val="none" w:sz="0" w:space="0" w:color="auto"/>
        <w:left w:val="none" w:sz="0" w:space="0" w:color="auto"/>
        <w:bottom w:val="none" w:sz="0" w:space="0" w:color="auto"/>
        <w:right w:val="none" w:sz="0" w:space="0" w:color="auto"/>
      </w:divBdr>
    </w:div>
    <w:div w:id="1366518898">
      <w:bodyDiv w:val="1"/>
      <w:marLeft w:val="0"/>
      <w:marRight w:val="0"/>
      <w:marTop w:val="0"/>
      <w:marBottom w:val="0"/>
      <w:divBdr>
        <w:top w:val="none" w:sz="0" w:space="0" w:color="auto"/>
        <w:left w:val="none" w:sz="0" w:space="0" w:color="auto"/>
        <w:bottom w:val="none" w:sz="0" w:space="0" w:color="auto"/>
        <w:right w:val="none" w:sz="0" w:space="0" w:color="auto"/>
      </w:divBdr>
    </w:div>
    <w:div w:id="1484732117">
      <w:bodyDiv w:val="1"/>
      <w:marLeft w:val="0"/>
      <w:marRight w:val="0"/>
      <w:marTop w:val="0"/>
      <w:marBottom w:val="0"/>
      <w:divBdr>
        <w:top w:val="none" w:sz="0" w:space="0" w:color="auto"/>
        <w:left w:val="none" w:sz="0" w:space="0" w:color="auto"/>
        <w:bottom w:val="none" w:sz="0" w:space="0" w:color="auto"/>
        <w:right w:val="none" w:sz="0" w:space="0" w:color="auto"/>
      </w:divBdr>
    </w:div>
    <w:div w:id="1503738010">
      <w:bodyDiv w:val="1"/>
      <w:marLeft w:val="0"/>
      <w:marRight w:val="0"/>
      <w:marTop w:val="0"/>
      <w:marBottom w:val="0"/>
      <w:divBdr>
        <w:top w:val="none" w:sz="0" w:space="0" w:color="auto"/>
        <w:left w:val="none" w:sz="0" w:space="0" w:color="auto"/>
        <w:bottom w:val="none" w:sz="0" w:space="0" w:color="auto"/>
        <w:right w:val="none" w:sz="0" w:space="0" w:color="auto"/>
      </w:divBdr>
    </w:div>
    <w:div w:id="1568028925">
      <w:bodyDiv w:val="1"/>
      <w:marLeft w:val="0"/>
      <w:marRight w:val="0"/>
      <w:marTop w:val="0"/>
      <w:marBottom w:val="0"/>
      <w:divBdr>
        <w:top w:val="none" w:sz="0" w:space="0" w:color="auto"/>
        <w:left w:val="none" w:sz="0" w:space="0" w:color="auto"/>
        <w:bottom w:val="none" w:sz="0" w:space="0" w:color="auto"/>
        <w:right w:val="none" w:sz="0" w:space="0" w:color="auto"/>
      </w:divBdr>
    </w:div>
    <w:div w:id="1610970830">
      <w:bodyDiv w:val="1"/>
      <w:marLeft w:val="0"/>
      <w:marRight w:val="0"/>
      <w:marTop w:val="0"/>
      <w:marBottom w:val="0"/>
      <w:divBdr>
        <w:top w:val="none" w:sz="0" w:space="0" w:color="auto"/>
        <w:left w:val="none" w:sz="0" w:space="0" w:color="auto"/>
        <w:bottom w:val="none" w:sz="0" w:space="0" w:color="auto"/>
        <w:right w:val="none" w:sz="0" w:space="0" w:color="auto"/>
      </w:divBdr>
    </w:div>
    <w:div w:id="1629627099">
      <w:bodyDiv w:val="1"/>
      <w:marLeft w:val="0"/>
      <w:marRight w:val="0"/>
      <w:marTop w:val="0"/>
      <w:marBottom w:val="0"/>
      <w:divBdr>
        <w:top w:val="none" w:sz="0" w:space="0" w:color="auto"/>
        <w:left w:val="none" w:sz="0" w:space="0" w:color="auto"/>
        <w:bottom w:val="none" w:sz="0" w:space="0" w:color="auto"/>
        <w:right w:val="none" w:sz="0" w:space="0" w:color="auto"/>
      </w:divBdr>
    </w:div>
    <w:div w:id="1658921692">
      <w:bodyDiv w:val="1"/>
      <w:marLeft w:val="0"/>
      <w:marRight w:val="0"/>
      <w:marTop w:val="0"/>
      <w:marBottom w:val="0"/>
      <w:divBdr>
        <w:top w:val="none" w:sz="0" w:space="0" w:color="auto"/>
        <w:left w:val="none" w:sz="0" w:space="0" w:color="auto"/>
        <w:bottom w:val="none" w:sz="0" w:space="0" w:color="auto"/>
        <w:right w:val="none" w:sz="0" w:space="0" w:color="auto"/>
      </w:divBdr>
    </w:div>
    <w:div w:id="1682969087">
      <w:bodyDiv w:val="1"/>
      <w:marLeft w:val="0"/>
      <w:marRight w:val="0"/>
      <w:marTop w:val="0"/>
      <w:marBottom w:val="0"/>
      <w:divBdr>
        <w:top w:val="none" w:sz="0" w:space="0" w:color="auto"/>
        <w:left w:val="none" w:sz="0" w:space="0" w:color="auto"/>
        <w:bottom w:val="none" w:sz="0" w:space="0" w:color="auto"/>
        <w:right w:val="none" w:sz="0" w:space="0" w:color="auto"/>
      </w:divBdr>
    </w:div>
    <w:div w:id="20854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ntpedia.com/batch.download.php?aid=25630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ntpedia.com/batch.download.php?aid=256284" TargetMode="External"/><Relationship Id="rId12" Type="http://schemas.openxmlformats.org/officeDocument/2006/relationships/image" Target="media/image4.jpeg"/><Relationship Id="rId17" Type="http://schemas.openxmlformats.org/officeDocument/2006/relationships/hyperlink" Target="https://www.antpedia.com/batch.download.php?aid=256311"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mailto:liying.wang@caia.org.c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ntpedia.com/batch.download.php?aid=256296" TargetMode="External"/><Relationship Id="rId5" Type="http://schemas.openxmlformats.org/officeDocument/2006/relationships/endnotes" Target="endnotes.xml"/><Relationship Id="rId15" Type="http://schemas.openxmlformats.org/officeDocument/2006/relationships/hyperlink" Target="https://www.antpedia.com/batch.download.php?aid=256306" TargetMode="External"/><Relationship Id="rId10" Type="http://schemas.openxmlformats.org/officeDocument/2006/relationships/image" Target="media/image3.jpeg"/><Relationship Id="rId19" Type="http://schemas.openxmlformats.org/officeDocument/2006/relationships/hyperlink" Target="mailto:liying.wang@caia.org.cn" TargetMode="External"/><Relationship Id="rId4" Type="http://schemas.openxmlformats.org/officeDocument/2006/relationships/footnotes" Target="footnotes.xml"/><Relationship Id="rId9" Type="http://schemas.openxmlformats.org/officeDocument/2006/relationships/hyperlink" Target="https://www.antpedia.com/batch.download.php?aid=256998"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dingqi</dc:creator>
  <cp:keywords/>
  <dc:description/>
  <cp:lastModifiedBy>yuan ziqi</cp:lastModifiedBy>
  <cp:revision>11</cp:revision>
  <dcterms:created xsi:type="dcterms:W3CDTF">2019-08-08T03:53:00Z</dcterms:created>
  <dcterms:modified xsi:type="dcterms:W3CDTF">2019-08-08T03:58:00Z</dcterms:modified>
</cp:coreProperties>
</file>